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A62555">
        <w:rPr>
          <w:rFonts w:ascii="Tahoma" w:hAnsi="Tahoma" w:cs="Tahoma"/>
          <w:b/>
          <w:sz w:val="28"/>
          <w:szCs w:val="28"/>
        </w:rPr>
        <w:t>July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7C0DCC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>Total Balance Available to Loan</w:t>
      </w:r>
      <w:r w:rsidR="00166777" w:rsidRPr="007C0DCC">
        <w:rPr>
          <w:rFonts w:ascii="Tahoma" w:hAnsi="Tahoma" w:cs="Tahoma"/>
          <w:sz w:val="22"/>
          <w:szCs w:val="22"/>
        </w:rPr>
        <w:t xml:space="preserve">  </w:t>
      </w:r>
      <w:r w:rsidR="00166777" w:rsidRPr="007C0DCC">
        <w:rPr>
          <w:rFonts w:ascii="Tahoma" w:hAnsi="Tahoma" w:cs="Tahoma"/>
          <w:b/>
          <w:sz w:val="22"/>
          <w:szCs w:val="22"/>
        </w:rPr>
        <w:t>$</w:t>
      </w:r>
      <w:r w:rsidR="00B52060" w:rsidRPr="007C0DCC">
        <w:rPr>
          <w:rFonts w:ascii="Tahoma" w:hAnsi="Tahoma" w:cs="Tahoma"/>
          <w:b/>
          <w:sz w:val="22"/>
          <w:szCs w:val="22"/>
        </w:rPr>
        <w:t>8</w:t>
      </w:r>
      <w:r w:rsidR="00C327B6">
        <w:rPr>
          <w:rFonts w:ascii="Tahoma" w:hAnsi="Tahoma" w:cs="Tahoma"/>
          <w:b/>
          <w:sz w:val="22"/>
          <w:szCs w:val="22"/>
        </w:rPr>
        <w:t>91</w:t>
      </w:r>
      <w:r w:rsidR="004225F0" w:rsidRPr="007C0DCC">
        <w:rPr>
          <w:rFonts w:ascii="Tahoma" w:hAnsi="Tahoma" w:cs="Tahoma"/>
          <w:b/>
          <w:sz w:val="22"/>
          <w:szCs w:val="22"/>
        </w:rPr>
        <w:t>,</w:t>
      </w:r>
      <w:r w:rsidR="007C0DCC" w:rsidRPr="007C0DCC">
        <w:rPr>
          <w:rFonts w:ascii="Tahoma" w:hAnsi="Tahoma" w:cs="Tahoma"/>
          <w:b/>
          <w:sz w:val="22"/>
          <w:szCs w:val="22"/>
        </w:rPr>
        <w:t>2</w:t>
      </w:r>
      <w:r w:rsidR="00C327B6">
        <w:rPr>
          <w:rFonts w:ascii="Tahoma" w:hAnsi="Tahoma" w:cs="Tahoma"/>
          <w:b/>
          <w:sz w:val="22"/>
          <w:szCs w:val="22"/>
        </w:rPr>
        <w:t>99</w:t>
      </w:r>
      <w:r w:rsidR="00A62555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7C0DC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7C0DCC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7C0DCC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7C0DCC">
        <w:rPr>
          <w:rFonts w:ascii="Tahoma" w:hAnsi="Tahoma" w:cs="Tahoma"/>
          <w:sz w:val="22"/>
          <w:szCs w:val="22"/>
        </w:rPr>
        <w:t>Total Balance Available to Loan</w:t>
      </w:r>
      <w:r w:rsidR="00166777" w:rsidRPr="007C0DCC">
        <w:rPr>
          <w:rFonts w:ascii="Tahoma" w:hAnsi="Tahoma" w:cs="Tahoma"/>
          <w:sz w:val="22"/>
          <w:szCs w:val="22"/>
        </w:rPr>
        <w:t xml:space="preserve">  </w:t>
      </w:r>
      <w:r w:rsidR="00166777" w:rsidRPr="007C0DCC">
        <w:rPr>
          <w:rFonts w:ascii="Tahoma" w:hAnsi="Tahoma" w:cs="Tahoma"/>
          <w:b/>
          <w:sz w:val="22"/>
          <w:szCs w:val="22"/>
        </w:rPr>
        <w:t>$</w:t>
      </w:r>
      <w:r w:rsidR="00C327B6">
        <w:rPr>
          <w:rFonts w:ascii="Tahoma" w:hAnsi="Tahoma" w:cs="Tahoma"/>
          <w:b/>
          <w:sz w:val="22"/>
          <w:szCs w:val="22"/>
        </w:rPr>
        <w:t>86</w:t>
      </w:r>
      <w:r w:rsidR="00B52060" w:rsidRPr="007C0DCC">
        <w:rPr>
          <w:rFonts w:ascii="Tahoma" w:hAnsi="Tahoma" w:cs="Tahoma"/>
          <w:b/>
          <w:sz w:val="22"/>
          <w:szCs w:val="22"/>
        </w:rPr>
        <w:t>,</w:t>
      </w:r>
      <w:r w:rsidR="00C327B6">
        <w:rPr>
          <w:rFonts w:ascii="Tahoma" w:hAnsi="Tahoma" w:cs="Tahoma"/>
          <w:b/>
          <w:sz w:val="22"/>
          <w:szCs w:val="22"/>
        </w:rPr>
        <w:t>652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5F0147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5F0147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5F0147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F0147">
        <w:rPr>
          <w:rFonts w:ascii="Tahoma" w:hAnsi="Tahoma" w:cs="Tahoma"/>
          <w:b/>
          <w:sz w:val="20"/>
          <w:szCs w:val="20"/>
        </w:rPr>
        <w:t>--</w:t>
      </w:r>
      <w:r w:rsidR="00F17023" w:rsidRPr="005F0147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5F0147">
        <w:rPr>
          <w:rFonts w:ascii="Tahoma" w:hAnsi="Tahoma" w:cs="Tahoma"/>
          <w:sz w:val="20"/>
          <w:szCs w:val="20"/>
        </w:rPr>
        <w:t>Economic Development Corporation Business Website</w:t>
      </w:r>
      <w:r w:rsidRPr="005F0147">
        <w:rPr>
          <w:rFonts w:ascii="Tahoma" w:hAnsi="Tahoma" w:cs="Tahoma"/>
          <w:sz w:val="20"/>
          <w:szCs w:val="20"/>
        </w:rPr>
        <w:t xml:space="preserve">: </w:t>
      </w:r>
      <w:r w:rsidR="00B31972" w:rsidRPr="005F0147">
        <w:rPr>
          <w:rFonts w:ascii="Tahoma" w:hAnsi="Tahoma" w:cs="Tahoma"/>
          <w:sz w:val="20"/>
          <w:szCs w:val="20"/>
        </w:rPr>
        <w:t>1,</w:t>
      </w:r>
      <w:r w:rsidR="000A0FC7">
        <w:rPr>
          <w:rFonts w:ascii="Tahoma" w:hAnsi="Tahoma" w:cs="Tahoma"/>
          <w:sz w:val="20"/>
          <w:szCs w:val="20"/>
        </w:rPr>
        <w:t>242</w:t>
      </w:r>
      <w:r w:rsidR="00840F48" w:rsidRPr="005F0147">
        <w:rPr>
          <w:rFonts w:ascii="Tahoma" w:hAnsi="Tahoma" w:cs="Tahoma"/>
          <w:sz w:val="20"/>
          <w:szCs w:val="20"/>
        </w:rPr>
        <w:t xml:space="preserve"> </w:t>
      </w:r>
      <w:r w:rsidR="00B74404" w:rsidRPr="005F0147">
        <w:rPr>
          <w:rFonts w:ascii="Tahoma" w:hAnsi="Tahoma" w:cs="Tahoma"/>
          <w:sz w:val="20"/>
          <w:szCs w:val="20"/>
        </w:rPr>
        <w:t>Visits</w:t>
      </w:r>
      <w:r w:rsidR="00E5361C" w:rsidRPr="005F0147">
        <w:rPr>
          <w:rFonts w:ascii="Tahoma" w:hAnsi="Tahoma" w:cs="Tahoma"/>
          <w:sz w:val="20"/>
          <w:szCs w:val="20"/>
        </w:rPr>
        <w:t xml:space="preserve">; </w:t>
      </w:r>
      <w:r w:rsidR="003F6431" w:rsidRPr="005F0147">
        <w:rPr>
          <w:rFonts w:ascii="Tahoma" w:hAnsi="Tahoma" w:cs="Tahoma"/>
          <w:sz w:val="20"/>
          <w:szCs w:val="20"/>
        </w:rPr>
        <w:t xml:space="preserve">with </w:t>
      </w:r>
      <w:r w:rsidR="000A0FC7">
        <w:rPr>
          <w:rFonts w:ascii="Tahoma" w:hAnsi="Tahoma" w:cs="Tahoma"/>
          <w:sz w:val="20"/>
          <w:szCs w:val="20"/>
        </w:rPr>
        <w:t>86.6</w:t>
      </w:r>
      <w:r w:rsidR="00326522" w:rsidRPr="005F0147">
        <w:rPr>
          <w:rFonts w:ascii="Tahoma" w:hAnsi="Tahoma" w:cs="Tahoma"/>
          <w:sz w:val="20"/>
          <w:szCs w:val="20"/>
        </w:rPr>
        <w:t>%</w:t>
      </w:r>
      <w:r w:rsidR="003F6431" w:rsidRPr="005F0147">
        <w:rPr>
          <w:rFonts w:ascii="Tahoma" w:hAnsi="Tahoma" w:cs="Tahoma"/>
          <w:sz w:val="20"/>
          <w:szCs w:val="20"/>
        </w:rPr>
        <w:t xml:space="preserve"> new visitors </w:t>
      </w:r>
      <w:r w:rsidR="003D151B" w:rsidRPr="005F0147">
        <w:rPr>
          <w:rFonts w:ascii="Tahoma" w:hAnsi="Tahoma" w:cs="Tahoma"/>
          <w:sz w:val="20"/>
          <w:szCs w:val="20"/>
        </w:rPr>
        <w:t xml:space="preserve">for month of </w:t>
      </w:r>
      <w:r w:rsidR="00670FAD" w:rsidRPr="005F0147">
        <w:rPr>
          <w:rFonts w:ascii="Tahoma" w:hAnsi="Tahoma" w:cs="Tahoma"/>
          <w:sz w:val="20"/>
          <w:szCs w:val="20"/>
        </w:rPr>
        <w:t>July</w:t>
      </w:r>
      <w:r w:rsidR="007F7CE3" w:rsidRPr="005F0147">
        <w:rPr>
          <w:rFonts w:ascii="Tahoma" w:hAnsi="Tahoma" w:cs="Tahoma"/>
          <w:sz w:val="20"/>
          <w:szCs w:val="20"/>
        </w:rPr>
        <w:t>.</w:t>
      </w:r>
    </w:p>
    <w:p w:rsidR="003050EA" w:rsidRPr="005F0147" w:rsidRDefault="002B51F5" w:rsidP="00670FAD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5F0147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5F0147">
        <w:rPr>
          <w:rFonts w:ascii="Tahoma" w:hAnsi="Tahoma" w:cs="Tahoma"/>
          <w:sz w:val="20"/>
          <w:szCs w:val="20"/>
        </w:rPr>
        <w:t>Top referral sites</w:t>
      </w:r>
      <w:r w:rsidR="00790862" w:rsidRPr="005F0147">
        <w:rPr>
          <w:rFonts w:ascii="Tahoma" w:hAnsi="Tahoma" w:cs="Tahoma"/>
          <w:sz w:val="20"/>
          <w:szCs w:val="20"/>
        </w:rPr>
        <w:t xml:space="preserve">:  </w:t>
      </w:r>
      <w:r w:rsidR="006B777E" w:rsidRPr="005F0147">
        <w:rPr>
          <w:rFonts w:ascii="Tahoma" w:hAnsi="Tahoma" w:cs="Tahoma"/>
          <w:sz w:val="20"/>
          <w:szCs w:val="20"/>
        </w:rPr>
        <w:t>co.langlade.wi.us</w:t>
      </w:r>
      <w:r w:rsidR="00840F48" w:rsidRPr="005F0147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C3539F" w:rsidRPr="005F0147">
        <w:rPr>
          <w:rFonts w:ascii="Tahoma" w:hAnsi="Tahoma" w:cs="Tahoma"/>
          <w:sz w:val="20"/>
          <w:szCs w:val="20"/>
        </w:rPr>
        <w:t>Langlade County Economic Development Corporation</w:t>
      </w:r>
      <w:r w:rsidR="006072A2" w:rsidRPr="005F0147">
        <w:rPr>
          <w:rFonts w:ascii="Tahoma" w:hAnsi="Tahoma" w:cs="Tahoma"/>
          <w:sz w:val="20"/>
          <w:szCs w:val="20"/>
        </w:rPr>
        <w:tab/>
      </w:r>
    </w:p>
    <w:p w:rsidR="00D67FB8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70FAD">
        <w:rPr>
          <w:rFonts w:ascii="Tahoma" w:hAnsi="Tahoma" w:cs="Tahoma"/>
          <w:b/>
          <w:sz w:val="20"/>
          <w:szCs w:val="20"/>
        </w:rPr>
        <w:t>--</w:t>
      </w:r>
      <w:r w:rsidR="00F17023" w:rsidRPr="00670FAD">
        <w:rPr>
          <w:rFonts w:ascii="Tahoma" w:hAnsi="Tahoma" w:cs="Tahoma"/>
          <w:sz w:val="20"/>
          <w:szCs w:val="20"/>
        </w:rPr>
        <w:t xml:space="preserve"> </w:t>
      </w:r>
      <w:r w:rsidRPr="00670FAD">
        <w:rPr>
          <w:rFonts w:ascii="Tahoma" w:hAnsi="Tahoma" w:cs="Tahoma"/>
          <w:sz w:val="20"/>
          <w:szCs w:val="20"/>
        </w:rPr>
        <w:t xml:space="preserve">Facebook: </w:t>
      </w:r>
      <w:r w:rsidR="00B31972" w:rsidRPr="00670FAD">
        <w:rPr>
          <w:rFonts w:ascii="Tahoma" w:hAnsi="Tahoma" w:cs="Tahoma"/>
          <w:sz w:val="20"/>
          <w:szCs w:val="20"/>
        </w:rPr>
        <w:t>28</w:t>
      </w:r>
      <w:r w:rsidR="00670FAD" w:rsidRPr="00670FAD">
        <w:rPr>
          <w:rFonts w:ascii="Tahoma" w:hAnsi="Tahoma" w:cs="Tahoma"/>
          <w:sz w:val="20"/>
          <w:szCs w:val="20"/>
        </w:rPr>
        <w:t>6</w:t>
      </w:r>
      <w:r w:rsidRPr="00670FAD">
        <w:rPr>
          <w:rFonts w:ascii="Tahoma" w:hAnsi="Tahoma" w:cs="Tahoma"/>
          <w:sz w:val="20"/>
          <w:szCs w:val="20"/>
        </w:rPr>
        <w:t xml:space="preserve"> “Likes”</w:t>
      </w:r>
      <w:r w:rsidR="00D7643E" w:rsidRPr="00670FAD">
        <w:rPr>
          <w:rFonts w:ascii="Tahoma" w:hAnsi="Tahoma" w:cs="Tahoma"/>
          <w:sz w:val="20"/>
          <w:szCs w:val="20"/>
        </w:rPr>
        <w:t xml:space="preserve"> </w:t>
      </w:r>
      <w:r w:rsidR="001C6340" w:rsidRPr="00670FAD">
        <w:rPr>
          <w:rFonts w:ascii="Tahoma" w:hAnsi="Tahoma" w:cs="Tahoma"/>
          <w:sz w:val="20"/>
          <w:szCs w:val="20"/>
        </w:rPr>
        <w:t xml:space="preserve">The </w:t>
      </w:r>
      <w:r w:rsidR="00F1542D" w:rsidRPr="00670FAD">
        <w:rPr>
          <w:rFonts w:ascii="Tahoma" w:hAnsi="Tahoma" w:cs="Tahoma"/>
          <w:sz w:val="20"/>
          <w:szCs w:val="20"/>
        </w:rPr>
        <w:t xml:space="preserve">top </w:t>
      </w:r>
      <w:r w:rsidR="001C6340" w:rsidRPr="00670FAD">
        <w:rPr>
          <w:rFonts w:ascii="Tahoma" w:hAnsi="Tahoma" w:cs="Tahoma"/>
          <w:sz w:val="20"/>
          <w:szCs w:val="20"/>
        </w:rPr>
        <w:t xml:space="preserve">post </w:t>
      </w:r>
      <w:r w:rsidR="00131832" w:rsidRPr="00670FAD">
        <w:rPr>
          <w:rFonts w:ascii="Tahoma" w:hAnsi="Tahoma" w:cs="Tahoma"/>
          <w:sz w:val="20"/>
          <w:szCs w:val="20"/>
        </w:rPr>
        <w:t xml:space="preserve">was </w:t>
      </w:r>
      <w:r w:rsidR="006E6837" w:rsidRPr="00670FAD">
        <w:rPr>
          <w:rFonts w:ascii="Tahoma" w:hAnsi="Tahoma" w:cs="Tahoma"/>
          <w:sz w:val="20"/>
          <w:szCs w:val="20"/>
        </w:rPr>
        <w:t>about</w:t>
      </w:r>
      <w:r w:rsidR="00670FAD" w:rsidRPr="00670FAD">
        <w:rPr>
          <w:rFonts w:ascii="Tahoma" w:hAnsi="Tahoma" w:cs="Tahoma"/>
          <w:sz w:val="20"/>
          <w:szCs w:val="20"/>
        </w:rPr>
        <w:t xml:space="preserve"> contacting LCEDC if your Langlade County business was affected by the July 19</w:t>
      </w:r>
      <w:r w:rsidR="00670FAD" w:rsidRPr="00670FAD">
        <w:rPr>
          <w:rFonts w:ascii="Tahoma" w:hAnsi="Tahoma" w:cs="Tahoma"/>
          <w:sz w:val="20"/>
          <w:szCs w:val="20"/>
          <w:vertAlign w:val="superscript"/>
        </w:rPr>
        <w:t>th</w:t>
      </w:r>
      <w:r w:rsidR="00670FAD" w:rsidRPr="00670FAD">
        <w:rPr>
          <w:rFonts w:ascii="Tahoma" w:hAnsi="Tahoma" w:cs="Tahoma"/>
          <w:sz w:val="20"/>
          <w:szCs w:val="20"/>
        </w:rPr>
        <w:t xml:space="preserve"> storm.  </w:t>
      </w:r>
      <w:r w:rsidR="002F65D5" w:rsidRPr="00670FAD">
        <w:rPr>
          <w:rFonts w:ascii="Tahoma" w:hAnsi="Tahoma" w:cs="Tahoma"/>
          <w:sz w:val="20"/>
          <w:szCs w:val="20"/>
        </w:rPr>
        <w:t xml:space="preserve">This post reached </w:t>
      </w:r>
      <w:r w:rsidR="000A0FC7">
        <w:rPr>
          <w:rFonts w:ascii="Tahoma" w:hAnsi="Tahoma" w:cs="Tahoma"/>
          <w:sz w:val="20"/>
          <w:szCs w:val="20"/>
        </w:rPr>
        <w:t>295</w:t>
      </w:r>
      <w:r w:rsidR="00D92493" w:rsidRPr="00670FAD">
        <w:rPr>
          <w:rFonts w:ascii="Tahoma" w:hAnsi="Tahoma" w:cs="Tahoma"/>
          <w:sz w:val="20"/>
          <w:szCs w:val="20"/>
        </w:rPr>
        <w:t xml:space="preserve"> </w:t>
      </w:r>
      <w:r w:rsidR="00886EC3" w:rsidRPr="00670FAD">
        <w:rPr>
          <w:rFonts w:ascii="Tahoma" w:hAnsi="Tahoma" w:cs="Tahoma"/>
          <w:sz w:val="20"/>
          <w:szCs w:val="20"/>
        </w:rPr>
        <w:t>people</w:t>
      </w:r>
      <w:r w:rsidR="00670FAD" w:rsidRPr="00670FAD">
        <w:rPr>
          <w:rFonts w:ascii="Tahoma" w:hAnsi="Tahoma" w:cs="Tahoma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6D1FF6" w:rsidRDefault="006D1FF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Three</w:t>
      </w:r>
      <w:r w:rsidR="0002260F" w:rsidRPr="006D1FF6">
        <w:rPr>
          <w:rFonts w:ascii="Tahoma" w:hAnsi="Tahoma" w:cs="Tahoma"/>
          <w:sz w:val="20"/>
          <w:szCs w:val="20"/>
        </w:rPr>
        <w:t xml:space="preserve"> </w:t>
      </w:r>
      <w:r w:rsidR="001C0F44" w:rsidRPr="006D1FF6">
        <w:rPr>
          <w:rFonts w:ascii="Tahoma" w:hAnsi="Tahoma" w:cs="Tahoma"/>
          <w:sz w:val="20"/>
          <w:szCs w:val="20"/>
        </w:rPr>
        <w:t>(</w:t>
      </w:r>
      <w:r w:rsidRPr="006D1FF6">
        <w:rPr>
          <w:rFonts w:ascii="Tahoma" w:hAnsi="Tahoma" w:cs="Tahoma"/>
          <w:sz w:val="20"/>
          <w:szCs w:val="20"/>
        </w:rPr>
        <w:t>3</w:t>
      </w:r>
      <w:r w:rsidR="00C21718" w:rsidRPr="006D1FF6">
        <w:rPr>
          <w:rFonts w:ascii="Tahoma" w:hAnsi="Tahoma" w:cs="Tahoma"/>
          <w:sz w:val="20"/>
          <w:szCs w:val="20"/>
        </w:rPr>
        <w:t>) New Business Inquiries</w:t>
      </w:r>
    </w:p>
    <w:p w:rsidR="00075843" w:rsidRPr="006D1FF6" w:rsidRDefault="005F014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495955" w:rsidRPr="006D1FF6">
        <w:rPr>
          <w:rFonts w:ascii="Tahoma" w:hAnsi="Tahoma" w:cs="Tahoma"/>
          <w:sz w:val="20"/>
          <w:szCs w:val="20"/>
        </w:rPr>
        <w:t xml:space="preserve"> </w:t>
      </w:r>
      <w:r w:rsidR="00075843" w:rsidRPr="006D1FF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="00075843" w:rsidRPr="006D1FF6">
        <w:rPr>
          <w:rFonts w:ascii="Tahoma" w:hAnsi="Tahoma" w:cs="Tahoma"/>
          <w:sz w:val="20"/>
          <w:szCs w:val="20"/>
        </w:rPr>
        <w:t>) Existing Business visit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Followed up on past business inquiries</w:t>
      </w:r>
    </w:p>
    <w:p w:rsidR="00E943D7" w:rsidRDefault="00E943D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RLF Close Out Program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b/>
          <w:sz w:val="20"/>
          <w:szCs w:val="20"/>
        </w:rPr>
        <w:t>Workforce Development</w:t>
      </w:r>
    </w:p>
    <w:p w:rsidR="00A81390" w:rsidRPr="00E943D7" w:rsidRDefault="00A8139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943D7">
        <w:rPr>
          <w:rFonts w:ascii="Tahoma" w:hAnsi="Tahoma" w:cs="Tahoma"/>
          <w:sz w:val="20"/>
          <w:szCs w:val="20"/>
        </w:rPr>
        <w:t xml:space="preserve">Merit Gear Closure; </w:t>
      </w:r>
      <w:r w:rsidR="00E943D7" w:rsidRPr="00E943D7">
        <w:rPr>
          <w:rFonts w:ascii="Tahoma" w:hAnsi="Tahoma" w:cs="Tahoma"/>
          <w:sz w:val="20"/>
          <w:szCs w:val="20"/>
        </w:rPr>
        <w:t>Continue to work with Community Response Team and 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6D1FF6">
        <w:rPr>
          <w:rFonts w:ascii="Tahoma" w:hAnsi="Tahoma" w:cs="Tahoma"/>
          <w:sz w:val="20"/>
          <w:szCs w:val="20"/>
        </w:rPr>
        <w:t>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Press release was in the Antigo Daily Journal and Antigo Shoppers.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2B5E97" w:rsidRPr="00D1020F" w:rsidRDefault="005B5CE2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Fall </w:t>
      </w:r>
      <w:r w:rsidRPr="005B5CE2">
        <w:rPr>
          <w:rFonts w:ascii="Tahoma" w:hAnsi="Tahoma" w:cs="Tahoma"/>
          <w:sz w:val="20"/>
          <w:szCs w:val="20"/>
        </w:rPr>
        <w:t xml:space="preserve">Entrepreneurial Training Program Orientation Day </w:t>
      </w:r>
      <w:r>
        <w:rPr>
          <w:rFonts w:ascii="Tahoma" w:hAnsi="Tahoma" w:cs="Tahoma"/>
          <w:sz w:val="20"/>
          <w:szCs w:val="20"/>
        </w:rPr>
        <w:t>is set for</w:t>
      </w:r>
      <w:r w:rsidRPr="005B5CE2">
        <w:rPr>
          <w:rFonts w:ascii="Tahoma" w:hAnsi="Tahoma" w:cs="Tahoma"/>
          <w:sz w:val="20"/>
          <w:szCs w:val="20"/>
        </w:rPr>
        <w:t xml:space="preserve"> September 12</w:t>
      </w:r>
      <w:r>
        <w:rPr>
          <w:rFonts w:ascii="Tahoma" w:hAnsi="Tahoma" w:cs="Tahoma"/>
          <w:sz w:val="20"/>
          <w:szCs w:val="20"/>
        </w:rPr>
        <w:t xml:space="preserve"> starting at 5:30 pm. The Fall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 run on Thursdays starting on September 19 through November 14</w:t>
      </w:r>
      <w:r w:rsidR="00D5528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The ETP program will be promoted using all local media</w:t>
      </w:r>
      <w:r w:rsidR="005F014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2B5E97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>
        <w:rPr>
          <w:rFonts w:ascii="Tahoma" w:hAnsi="Tahoma" w:cs="Tahoma"/>
          <w:sz w:val="20"/>
          <w:szCs w:val="20"/>
        </w:rPr>
        <w:t xml:space="preserve">. </w:t>
      </w:r>
      <w:r w:rsidR="00D748E8">
        <w:rPr>
          <w:rFonts w:ascii="Tahoma" w:hAnsi="Tahoma" w:cs="Tahoma"/>
          <w:sz w:val="20"/>
          <w:szCs w:val="20"/>
        </w:rPr>
        <w:t xml:space="preserve">Reimbursements </w:t>
      </w:r>
      <w:r w:rsidR="00495955">
        <w:rPr>
          <w:rFonts w:ascii="Tahoma" w:hAnsi="Tahoma" w:cs="Tahoma"/>
          <w:sz w:val="20"/>
          <w:szCs w:val="20"/>
        </w:rPr>
        <w:t xml:space="preserve">and start up grants </w:t>
      </w:r>
      <w:r w:rsidR="00D748E8">
        <w:rPr>
          <w:rFonts w:ascii="Tahoma" w:hAnsi="Tahoma" w:cs="Tahoma"/>
          <w:sz w:val="20"/>
          <w:szCs w:val="20"/>
        </w:rPr>
        <w:t>are</w:t>
      </w:r>
      <w:r w:rsidR="002B5E97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495955">
        <w:rPr>
          <w:rFonts w:ascii="Tahoma" w:hAnsi="Tahoma" w:cs="Tahoma"/>
          <w:sz w:val="20"/>
          <w:szCs w:val="20"/>
        </w:rPr>
        <w:t xml:space="preserve"> and AT&amp;T Foundation</w:t>
      </w:r>
      <w:r w:rsidR="002B5E97" w:rsidRPr="002B5E97">
        <w:rPr>
          <w:rFonts w:ascii="Tahoma" w:hAnsi="Tahoma" w:cs="Tahoma"/>
          <w:sz w:val="20"/>
          <w:szCs w:val="20"/>
        </w:rPr>
        <w:t>.</w:t>
      </w:r>
      <w:r w:rsidR="00D55288">
        <w:rPr>
          <w:rFonts w:ascii="Tahoma" w:hAnsi="Tahoma" w:cs="Tahoma"/>
          <w:sz w:val="20"/>
          <w:szCs w:val="20"/>
        </w:rPr>
        <w:t xml:space="preserve">  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P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1020F" w:rsidRPr="006D1FF6" w:rsidRDefault="00D1020F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lastRenderedPageBreak/>
        <w:t>Grow North Regional Economic Development</w:t>
      </w:r>
    </w:p>
    <w:p w:rsidR="00250C0D" w:rsidRPr="00E628B1" w:rsidRDefault="00250C0D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628B1">
        <w:rPr>
          <w:rFonts w:ascii="Tahoma" w:hAnsi="Tahoma" w:cs="Tahoma"/>
          <w:sz w:val="20"/>
          <w:szCs w:val="20"/>
        </w:rPr>
        <w:t>Langlade County Executive Committee</w:t>
      </w:r>
    </w:p>
    <w:p w:rsidR="00B079CB" w:rsidRPr="002D20F0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LCEDC Focus Efforts Planning Meetings</w:t>
      </w:r>
    </w:p>
    <w:p w:rsidR="00B079CB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 xml:space="preserve">City/County Leadership </w:t>
      </w:r>
    </w:p>
    <w:p w:rsidR="005412C8" w:rsidRDefault="005412C8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Commercial Kitchen Feasibility Group</w:t>
      </w:r>
    </w:p>
    <w:p w:rsidR="005412C8" w:rsidRDefault="005412C8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Agenda/Minutes Webinar</w:t>
      </w:r>
    </w:p>
    <w:p w:rsidR="005412C8" w:rsidRDefault="001223A1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County Special Finance Committee Meeting</w:t>
      </w:r>
    </w:p>
    <w:p w:rsidR="001223A1" w:rsidRDefault="001223A1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First</w:t>
      </w:r>
    </w:p>
    <w:p w:rsidR="001223A1" w:rsidRDefault="001223A1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Day for NTC</w:t>
      </w:r>
    </w:p>
    <w:p w:rsidR="001223A1" w:rsidRDefault="001223A1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 Commission</w:t>
      </w:r>
    </w:p>
    <w:p w:rsidR="00E943D7" w:rsidRPr="002D20F0" w:rsidRDefault="00E943D7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Wide Tourism Plan/Welcome Center</w:t>
      </w:r>
    </w:p>
    <w:p w:rsidR="00112060" w:rsidRDefault="00112060" w:rsidP="0026058B">
      <w:pPr>
        <w:spacing w:after="60"/>
        <w:rPr>
          <w:rFonts w:ascii="Tahoma" w:hAnsi="Tahoma" w:cs="Tahoma"/>
          <w:sz w:val="20"/>
          <w:szCs w:val="20"/>
        </w:rPr>
      </w:pPr>
    </w:p>
    <w:p w:rsidR="00E943D7" w:rsidRPr="0026058B" w:rsidRDefault="00E943D7" w:rsidP="0026058B">
      <w:pPr>
        <w:spacing w:after="60"/>
        <w:rPr>
          <w:rFonts w:ascii="Tahoma" w:hAnsi="Tahoma" w:cs="Tahoma"/>
          <w:sz w:val="20"/>
          <w:szCs w:val="20"/>
        </w:rPr>
        <w:sectPr w:rsidR="00E943D7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5F0147" w:rsidRDefault="005F0147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E943D7" w:rsidRDefault="00E943D7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A864E3">
        <w:rPr>
          <w:rFonts w:ascii="Tahoma" w:hAnsi="Tahoma" w:cs="Tahoma"/>
          <w:sz w:val="20"/>
          <w:szCs w:val="20"/>
        </w:rPr>
        <w:t>6,</w:t>
      </w:r>
      <w:r w:rsidR="000A0FC7">
        <w:rPr>
          <w:rFonts w:ascii="Tahoma" w:hAnsi="Tahoma" w:cs="Tahoma"/>
          <w:sz w:val="20"/>
          <w:szCs w:val="20"/>
        </w:rPr>
        <w:t>592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A864E3">
        <w:rPr>
          <w:rFonts w:ascii="Tahoma" w:hAnsi="Tahoma" w:cs="Tahoma"/>
          <w:sz w:val="20"/>
          <w:szCs w:val="20"/>
        </w:rPr>
        <w:t>79.</w:t>
      </w:r>
      <w:r w:rsidR="000A0FC7">
        <w:rPr>
          <w:rFonts w:ascii="Tahoma" w:hAnsi="Tahoma" w:cs="Tahoma"/>
          <w:sz w:val="20"/>
          <w:szCs w:val="20"/>
        </w:rPr>
        <w:t>7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A864E3">
        <w:rPr>
          <w:rFonts w:ascii="Tahoma" w:hAnsi="Tahoma" w:cs="Tahoma"/>
          <w:sz w:val="20"/>
          <w:szCs w:val="20"/>
        </w:rPr>
        <w:t>July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A864E3" w:rsidRPr="00FD479C" w:rsidRDefault="00891E1D" w:rsidP="000A0FC7">
      <w:pPr>
        <w:tabs>
          <w:tab w:val="left" w:pos="576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B31972" w:rsidRPr="00FD479C">
        <w:rPr>
          <w:rFonts w:ascii="Tahoma" w:hAnsi="Tahoma" w:cs="Tahoma"/>
          <w:sz w:val="20"/>
          <w:szCs w:val="20"/>
        </w:rPr>
        <w:t>co.lan</w:t>
      </w:r>
      <w:r w:rsidR="00FD479C" w:rsidRPr="00FD479C">
        <w:rPr>
          <w:rFonts w:ascii="Tahoma" w:hAnsi="Tahoma" w:cs="Tahoma"/>
          <w:sz w:val="20"/>
          <w:szCs w:val="20"/>
        </w:rPr>
        <w:t>g</w:t>
      </w:r>
      <w:r w:rsidR="00B31972" w:rsidRPr="00FD479C">
        <w:rPr>
          <w:rFonts w:ascii="Tahoma" w:hAnsi="Tahoma" w:cs="Tahoma"/>
          <w:sz w:val="20"/>
          <w:szCs w:val="20"/>
        </w:rPr>
        <w:t>lade.wi.us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B31972" w:rsidRPr="00FD479C">
        <w:rPr>
          <w:rFonts w:ascii="Tahoma" w:hAnsi="Tahoma" w:cs="Tahoma"/>
          <w:sz w:val="20"/>
          <w:szCs w:val="20"/>
        </w:rPr>
        <w:t xml:space="preserve">Fair </w:t>
      </w:r>
      <w:r w:rsidR="003B0930">
        <w:rPr>
          <w:rFonts w:ascii="Tahoma" w:hAnsi="Tahoma" w:cs="Tahoma"/>
          <w:sz w:val="20"/>
          <w:szCs w:val="20"/>
        </w:rPr>
        <w:t>2019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0A0FC7">
        <w:rPr>
          <w:rFonts w:ascii="Tahoma" w:hAnsi="Tahoma" w:cs="Tahoma"/>
          <w:sz w:val="20"/>
          <w:szCs w:val="20"/>
        </w:rPr>
        <w:t>10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3B0930">
        <w:rPr>
          <w:rFonts w:ascii="Tahoma" w:hAnsi="Tahoma" w:cs="Tahoma"/>
          <w:sz w:val="20"/>
          <w:szCs w:val="20"/>
        </w:rPr>
        <w:t>July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46E49">
        <w:rPr>
          <w:rFonts w:ascii="Tahoma" w:hAnsi="Tahoma" w:cs="Tahoma"/>
          <w:b/>
          <w:sz w:val="20"/>
          <w:szCs w:val="20"/>
        </w:rPr>
        <w:t xml:space="preserve">-- </w:t>
      </w:r>
      <w:r w:rsidRPr="00E46E49">
        <w:rPr>
          <w:rFonts w:ascii="Tahoma" w:hAnsi="Tahoma" w:cs="Tahoma"/>
          <w:sz w:val="20"/>
          <w:szCs w:val="20"/>
        </w:rPr>
        <w:t xml:space="preserve">App Downloads: </w:t>
      </w:r>
      <w:r w:rsidR="000A0FC7">
        <w:rPr>
          <w:rFonts w:ascii="Tahoma" w:hAnsi="Tahoma" w:cs="Tahoma"/>
          <w:sz w:val="20"/>
          <w:szCs w:val="20"/>
        </w:rPr>
        <w:t>23</w:t>
      </w:r>
      <w:r w:rsidR="00D84C97" w:rsidRPr="00E46E49">
        <w:rPr>
          <w:rFonts w:ascii="Tahoma" w:hAnsi="Tahoma" w:cs="Tahoma"/>
          <w:sz w:val="20"/>
          <w:szCs w:val="20"/>
        </w:rPr>
        <w:t xml:space="preserve"> </w:t>
      </w:r>
      <w:r w:rsidRPr="00E46E49">
        <w:rPr>
          <w:rFonts w:ascii="Tahoma" w:hAnsi="Tahoma" w:cs="Tahoma"/>
          <w:sz w:val="20"/>
          <w:szCs w:val="20"/>
        </w:rPr>
        <w:t xml:space="preserve">downloads in </w:t>
      </w:r>
      <w:r w:rsidR="003B77C0" w:rsidRPr="00E46E49">
        <w:rPr>
          <w:rFonts w:ascii="Tahoma" w:hAnsi="Tahoma" w:cs="Tahoma"/>
          <w:sz w:val="20"/>
          <w:szCs w:val="20"/>
        </w:rPr>
        <w:t>Ju</w:t>
      </w:r>
      <w:r w:rsidR="000A0FC7">
        <w:rPr>
          <w:rFonts w:ascii="Tahoma" w:hAnsi="Tahoma" w:cs="Tahoma"/>
          <w:sz w:val="20"/>
          <w:szCs w:val="20"/>
        </w:rPr>
        <w:t>ly</w:t>
      </w:r>
      <w:r w:rsidRPr="00E46E49">
        <w:rPr>
          <w:rFonts w:ascii="Tahoma" w:hAnsi="Tahoma" w:cs="Tahoma"/>
          <w:sz w:val="20"/>
          <w:szCs w:val="20"/>
        </w:rPr>
        <w:t xml:space="preserve"> 201</w:t>
      </w:r>
      <w:r w:rsidR="00526A58" w:rsidRPr="00E46E49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0A0FC7">
        <w:rPr>
          <w:rFonts w:ascii="Tahoma" w:hAnsi="Tahoma" w:cs="Tahoma"/>
          <w:sz w:val="20"/>
          <w:szCs w:val="20"/>
        </w:rPr>
        <w:t>70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9E50C2">
        <w:rPr>
          <w:rFonts w:ascii="Tahoma" w:hAnsi="Tahoma" w:cs="Tahoma"/>
          <w:sz w:val="20"/>
          <w:szCs w:val="20"/>
        </w:rPr>
        <w:t>July</w:t>
      </w:r>
      <w:r w:rsidR="00733AA4">
        <w:rPr>
          <w:rFonts w:ascii="Tahoma" w:hAnsi="Tahoma" w:cs="Tahoma"/>
          <w:sz w:val="20"/>
          <w:szCs w:val="20"/>
        </w:rPr>
        <w:t xml:space="preserve">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C000F7">
        <w:rPr>
          <w:rFonts w:ascii="Tahoma" w:hAnsi="Tahoma" w:cs="Tahoma"/>
          <w:sz w:val="20"/>
          <w:szCs w:val="20"/>
        </w:rPr>
        <w:t>Visitor Guides and Recreation Map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8F2C28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8F2C28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E742FB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Distributed:</w:t>
      </w:r>
      <w:r w:rsidRPr="00E742FB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E742FB">
        <w:rPr>
          <w:rFonts w:ascii="Tahoma" w:hAnsi="Tahoma" w:cs="Tahoma"/>
          <w:sz w:val="20"/>
          <w:szCs w:val="20"/>
        </w:rPr>
        <w:t>2</w:t>
      </w:r>
      <w:r w:rsidR="00A2540A" w:rsidRPr="00E742FB">
        <w:rPr>
          <w:rFonts w:ascii="Tahoma" w:hAnsi="Tahoma" w:cs="Tahoma"/>
          <w:sz w:val="20"/>
          <w:szCs w:val="20"/>
        </w:rPr>
        <w:t>,</w:t>
      </w:r>
      <w:r w:rsidR="005D599F">
        <w:rPr>
          <w:rFonts w:ascii="Tahoma" w:hAnsi="Tahoma" w:cs="Tahoma"/>
          <w:sz w:val="20"/>
          <w:szCs w:val="20"/>
        </w:rPr>
        <w:t>245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2018.</w:t>
      </w:r>
    </w:p>
    <w:p w:rsidR="00891E1D" w:rsidRPr="00886EC3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886EC3">
        <w:rPr>
          <w:b/>
          <w:sz w:val="20"/>
          <w:szCs w:val="20"/>
        </w:rPr>
        <w:t xml:space="preserve">-- </w:t>
      </w:r>
      <w:r w:rsidRPr="00886EC3">
        <w:rPr>
          <w:sz w:val="20"/>
          <w:szCs w:val="20"/>
        </w:rPr>
        <w:t xml:space="preserve">Facebook: </w:t>
      </w:r>
      <w:r w:rsidR="00886EC3" w:rsidRPr="00886EC3">
        <w:rPr>
          <w:sz w:val="20"/>
          <w:szCs w:val="20"/>
        </w:rPr>
        <w:t>11</w:t>
      </w:r>
      <w:r w:rsidR="005A2C5E" w:rsidRPr="00886EC3">
        <w:rPr>
          <w:sz w:val="20"/>
          <w:szCs w:val="20"/>
        </w:rPr>
        <w:t>,</w:t>
      </w:r>
      <w:r w:rsidR="00015A0B">
        <w:rPr>
          <w:sz w:val="20"/>
          <w:szCs w:val="20"/>
        </w:rPr>
        <w:t>12</w:t>
      </w:r>
      <w:r w:rsidR="000A0FC7">
        <w:rPr>
          <w:sz w:val="20"/>
          <w:szCs w:val="20"/>
        </w:rPr>
        <w:t>3</w:t>
      </w:r>
      <w:r w:rsidRPr="00886EC3">
        <w:rPr>
          <w:sz w:val="20"/>
          <w:szCs w:val="20"/>
        </w:rPr>
        <w:t xml:space="preserve"> “Likes.”  The top post was </w:t>
      </w:r>
      <w:r w:rsidR="00015A0B">
        <w:rPr>
          <w:sz w:val="20"/>
          <w:szCs w:val="20"/>
        </w:rPr>
        <w:t>a shared posted on the</w:t>
      </w:r>
      <w:r w:rsidR="00886EC3" w:rsidRPr="00886EC3">
        <w:rPr>
          <w:sz w:val="20"/>
          <w:szCs w:val="20"/>
        </w:rPr>
        <w:t xml:space="preserve"> </w:t>
      </w:r>
      <w:r w:rsidR="00015A0B" w:rsidRPr="00015A0B">
        <w:rPr>
          <w:sz w:val="20"/>
          <w:szCs w:val="20"/>
        </w:rPr>
        <w:t>aerial footage of some of the aftermath in the Pickerel and Lily area</w:t>
      </w:r>
      <w:r w:rsidR="00015A0B">
        <w:rPr>
          <w:sz w:val="20"/>
          <w:szCs w:val="20"/>
        </w:rPr>
        <w:t xml:space="preserve"> and that</w:t>
      </w:r>
      <w:r w:rsidR="00015A0B" w:rsidRPr="00015A0B">
        <w:rPr>
          <w:sz w:val="20"/>
          <w:szCs w:val="20"/>
        </w:rPr>
        <w:t xml:space="preserve"> clean up will take some time!</w:t>
      </w:r>
      <w:r w:rsidR="006E6837" w:rsidRPr="00886EC3">
        <w:rPr>
          <w:sz w:val="20"/>
          <w:szCs w:val="20"/>
        </w:rPr>
        <w:t xml:space="preserve">  </w:t>
      </w:r>
      <w:r w:rsidRPr="00886EC3">
        <w:rPr>
          <w:sz w:val="20"/>
          <w:szCs w:val="20"/>
        </w:rPr>
        <w:t xml:space="preserve">This post reached </w:t>
      </w:r>
      <w:r w:rsidR="00015A0B">
        <w:rPr>
          <w:sz w:val="20"/>
          <w:szCs w:val="20"/>
        </w:rPr>
        <w:t>26</w:t>
      </w:r>
      <w:r w:rsidR="00A36ECD" w:rsidRPr="00886EC3">
        <w:rPr>
          <w:sz w:val="20"/>
          <w:szCs w:val="20"/>
        </w:rPr>
        <w:t>,</w:t>
      </w:r>
      <w:r w:rsidR="000A0FC7">
        <w:rPr>
          <w:sz w:val="20"/>
          <w:szCs w:val="20"/>
        </w:rPr>
        <w:t>905</w:t>
      </w:r>
      <w:r w:rsidR="00221159" w:rsidRPr="00886EC3">
        <w:rPr>
          <w:sz w:val="20"/>
          <w:szCs w:val="20"/>
        </w:rPr>
        <w:t xml:space="preserve"> </w:t>
      </w:r>
      <w:r w:rsidRPr="00886EC3">
        <w:rPr>
          <w:sz w:val="20"/>
          <w:szCs w:val="20"/>
        </w:rPr>
        <w:t>people</w:t>
      </w:r>
      <w:r w:rsidR="00BD0184" w:rsidRPr="00886EC3">
        <w:rPr>
          <w:sz w:val="20"/>
          <w:szCs w:val="20"/>
        </w:rPr>
        <w:t xml:space="preserve"> with </w:t>
      </w:r>
      <w:r w:rsidR="000A0FC7">
        <w:rPr>
          <w:color w:val="auto"/>
          <w:sz w:val="20"/>
          <w:szCs w:val="20"/>
        </w:rPr>
        <w:t>1,774</w:t>
      </w:r>
      <w:r w:rsidR="00BD0184" w:rsidRPr="00886EC3">
        <w:rPr>
          <w:color w:val="auto"/>
          <w:sz w:val="20"/>
          <w:szCs w:val="20"/>
        </w:rPr>
        <w:t xml:space="preserve"> post clicks, and </w:t>
      </w:r>
      <w:r w:rsidR="00015A0B">
        <w:rPr>
          <w:color w:val="auto"/>
          <w:sz w:val="20"/>
          <w:szCs w:val="20"/>
        </w:rPr>
        <w:t>4,</w:t>
      </w:r>
      <w:r w:rsidR="000A0FC7">
        <w:rPr>
          <w:color w:val="auto"/>
          <w:sz w:val="20"/>
          <w:szCs w:val="20"/>
        </w:rPr>
        <w:t>218</w:t>
      </w:r>
      <w:r w:rsidR="00BD0184" w:rsidRPr="00886EC3">
        <w:rPr>
          <w:color w:val="auto"/>
          <w:sz w:val="20"/>
          <w:szCs w:val="20"/>
        </w:rPr>
        <w:t xml:space="preserve"> reactions</w:t>
      </w:r>
      <w:r w:rsidR="00BD0184" w:rsidRPr="00886EC3">
        <w:rPr>
          <w:sz w:val="20"/>
          <w:szCs w:val="20"/>
        </w:rPr>
        <w:t>, comments, and shares</w:t>
      </w:r>
      <w:r w:rsidRPr="00886EC3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Everbridge:  There have been </w:t>
      </w:r>
      <w:r w:rsidR="00FD479C" w:rsidRPr="00FD479C">
        <w:rPr>
          <w:rFonts w:ascii="Tahoma" w:hAnsi="Tahoma" w:cs="Tahoma"/>
          <w:sz w:val="20"/>
          <w:szCs w:val="20"/>
        </w:rPr>
        <w:t>7</w:t>
      </w:r>
      <w:r w:rsidR="000A0FC7">
        <w:rPr>
          <w:rFonts w:ascii="Tahoma" w:hAnsi="Tahoma" w:cs="Tahoma"/>
          <w:sz w:val="20"/>
          <w:szCs w:val="20"/>
        </w:rPr>
        <w:t>9</w:t>
      </w:r>
      <w:r w:rsidR="00015A0B">
        <w:rPr>
          <w:rFonts w:ascii="Tahoma" w:hAnsi="Tahoma" w:cs="Tahoma"/>
          <w:sz w:val="20"/>
          <w:szCs w:val="20"/>
        </w:rPr>
        <w:t>8</w:t>
      </w:r>
      <w:r w:rsidRPr="00FD479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670FAD">
        <w:rPr>
          <w:rFonts w:ascii="Tahoma" w:hAnsi="Tahoma" w:cs="Tahoma"/>
          <w:sz w:val="20"/>
          <w:szCs w:val="20"/>
        </w:rPr>
        <w:t>2</w:t>
      </w:r>
      <w:r w:rsidR="000A0FC7">
        <w:rPr>
          <w:rFonts w:ascii="Tahoma" w:hAnsi="Tahoma" w:cs="Tahoma"/>
          <w:sz w:val="20"/>
          <w:szCs w:val="20"/>
        </w:rPr>
        <w:t>43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3B77C0" w:rsidRPr="00F066AC">
        <w:rPr>
          <w:rFonts w:ascii="Tahoma" w:hAnsi="Tahoma" w:cs="Tahoma"/>
          <w:sz w:val="20"/>
          <w:szCs w:val="20"/>
        </w:rPr>
        <w:t>Ju</w:t>
      </w:r>
      <w:r w:rsidR="00670FAD">
        <w:rPr>
          <w:rFonts w:ascii="Tahoma" w:hAnsi="Tahoma" w:cs="Tahoma"/>
          <w:sz w:val="20"/>
          <w:szCs w:val="20"/>
        </w:rPr>
        <w:t>ly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3B0930">
        <w:rPr>
          <w:rFonts w:ascii="Tahoma" w:hAnsi="Tahoma" w:cs="Tahoma"/>
          <w:sz w:val="20"/>
          <w:szCs w:val="20"/>
        </w:rPr>
        <w:t>4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Pr="00F066AC">
        <w:rPr>
          <w:rFonts w:ascii="Tahoma" w:hAnsi="Tahoma" w:cs="Tahoma"/>
          <w:sz w:val="20"/>
          <w:szCs w:val="20"/>
        </w:rPr>
        <w:t>referrals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670FAD">
        <w:rPr>
          <w:rFonts w:ascii="Tahoma" w:hAnsi="Tahoma" w:cs="Tahoma"/>
          <w:sz w:val="20"/>
          <w:szCs w:val="20"/>
        </w:rPr>
        <w:t>2</w:t>
      </w:r>
      <w:r w:rsidRPr="00F066AC">
        <w:rPr>
          <w:rFonts w:ascii="Tahoma" w:hAnsi="Tahoma" w:cs="Tahoma"/>
          <w:sz w:val="20"/>
          <w:szCs w:val="20"/>
        </w:rPr>
        <w:t xml:space="preserve"> referrals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4F7664">
        <w:rPr>
          <w:rFonts w:ascii="Tahoma" w:hAnsi="Tahoma" w:cs="Tahoma"/>
          <w:sz w:val="20"/>
          <w:szCs w:val="20"/>
        </w:rPr>
        <w:t xml:space="preserve">  Sent out a notification on ATV Trail System closed due to storm damage.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</w:p>
    <w:p w:rsidR="0026058B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attending </w:t>
      </w:r>
      <w:r w:rsidR="00971345">
        <w:rPr>
          <w:rFonts w:ascii="Tahoma" w:hAnsi="Tahoma" w:cs="Tahoma"/>
          <w:sz w:val="20"/>
          <w:szCs w:val="20"/>
        </w:rPr>
        <w:t>m</w:t>
      </w:r>
      <w:r w:rsidR="0026058B">
        <w:rPr>
          <w:rFonts w:ascii="Tahoma" w:hAnsi="Tahoma" w:cs="Tahoma"/>
          <w:sz w:val="20"/>
          <w:szCs w:val="20"/>
        </w:rPr>
        <w:t>eeting</w:t>
      </w:r>
      <w:r>
        <w:rPr>
          <w:rFonts w:ascii="Tahoma" w:hAnsi="Tahoma" w:cs="Tahoma"/>
          <w:sz w:val="20"/>
          <w:szCs w:val="20"/>
        </w:rPr>
        <w:t>s</w:t>
      </w:r>
      <w:r w:rsidR="002605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26058B">
        <w:rPr>
          <w:rFonts w:ascii="Tahoma" w:hAnsi="Tahoma" w:cs="Tahoma"/>
          <w:sz w:val="20"/>
          <w:szCs w:val="20"/>
        </w:rPr>
        <w:t xml:space="preserve">n creating a </w:t>
      </w:r>
      <w:r w:rsidR="00971345">
        <w:rPr>
          <w:rFonts w:ascii="Tahoma" w:hAnsi="Tahoma" w:cs="Tahoma"/>
          <w:sz w:val="20"/>
          <w:szCs w:val="20"/>
        </w:rPr>
        <w:t xml:space="preserve">Welcome Center and </w:t>
      </w:r>
      <w:r w:rsidR="0026058B">
        <w:rPr>
          <w:rFonts w:ascii="Tahoma" w:hAnsi="Tahoma" w:cs="Tahoma"/>
          <w:sz w:val="20"/>
          <w:szCs w:val="20"/>
        </w:rPr>
        <w:t>Tourism Council/Bureau</w:t>
      </w:r>
      <w:r w:rsidR="004465C0">
        <w:rPr>
          <w:rFonts w:ascii="Tahoma" w:hAnsi="Tahoma" w:cs="Tahoma"/>
          <w:sz w:val="20"/>
          <w:szCs w:val="20"/>
        </w:rPr>
        <w:t>.</w:t>
      </w:r>
    </w:p>
    <w:p w:rsidR="004465C0" w:rsidRDefault="004F7664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on the Breakfast Club promoting the website redesign, event submission, and business listing submission.</w:t>
      </w:r>
    </w:p>
    <w:p w:rsidR="00323157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Search Engine Marking campaign started in May and will run through October.</w:t>
      </w:r>
      <w:r w:rsidR="008E4837">
        <w:rPr>
          <w:rFonts w:ascii="Tahoma" w:hAnsi="Tahoma" w:cs="Tahoma"/>
          <w:sz w:val="20"/>
          <w:szCs w:val="20"/>
        </w:rPr>
        <w:t xml:space="preserve">  Had </w:t>
      </w:r>
      <w:r w:rsidR="004F7664">
        <w:rPr>
          <w:rFonts w:ascii="Tahoma" w:hAnsi="Tahoma" w:cs="Tahoma"/>
          <w:sz w:val="20"/>
          <w:szCs w:val="20"/>
        </w:rPr>
        <w:t>17,3</w:t>
      </w:r>
      <w:r w:rsidR="00300165">
        <w:rPr>
          <w:rFonts w:ascii="Tahoma" w:hAnsi="Tahoma" w:cs="Tahoma"/>
          <w:sz w:val="20"/>
          <w:szCs w:val="20"/>
        </w:rPr>
        <w:t>7</w:t>
      </w:r>
      <w:r w:rsidR="004F7664">
        <w:rPr>
          <w:rFonts w:ascii="Tahoma" w:hAnsi="Tahoma" w:cs="Tahoma"/>
          <w:sz w:val="20"/>
          <w:szCs w:val="20"/>
        </w:rPr>
        <w:t>3</w:t>
      </w:r>
      <w:r w:rsidR="00300165">
        <w:rPr>
          <w:rFonts w:ascii="Tahoma" w:hAnsi="Tahoma" w:cs="Tahoma"/>
          <w:sz w:val="20"/>
          <w:szCs w:val="20"/>
        </w:rPr>
        <w:t xml:space="preserve"> impressions with 1,</w:t>
      </w:r>
      <w:r w:rsidR="00477124">
        <w:rPr>
          <w:rFonts w:ascii="Tahoma" w:hAnsi="Tahoma" w:cs="Tahoma"/>
          <w:sz w:val="20"/>
          <w:szCs w:val="20"/>
        </w:rPr>
        <w:t>569</w:t>
      </w:r>
      <w:r w:rsidR="008E4837">
        <w:rPr>
          <w:rFonts w:ascii="Tahoma" w:hAnsi="Tahoma" w:cs="Tahoma"/>
          <w:sz w:val="20"/>
          <w:szCs w:val="20"/>
        </w:rPr>
        <w:t xml:space="preserve"> people click through to our website</w:t>
      </w:r>
      <w:r w:rsidR="004F7664">
        <w:rPr>
          <w:rFonts w:ascii="Tahoma" w:hAnsi="Tahoma" w:cs="Tahoma"/>
          <w:sz w:val="20"/>
          <w:szCs w:val="20"/>
        </w:rPr>
        <w:t>.</w:t>
      </w:r>
    </w:p>
    <w:p w:rsidR="00FD479C" w:rsidRDefault="00FD479C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Ran Facebook Campaign on </w:t>
      </w:r>
      <w:r w:rsidR="003B7E2E">
        <w:rPr>
          <w:rFonts w:ascii="Tahoma" w:hAnsi="Tahoma" w:cs="Tahoma"/>
          <w:sz w:val="20"/>
          <w:szCs w:val="20"/>
        </w:rPr>
        <w:t>ATV/UTVing</w:t>
      </w:r>
      <w:r>
        <w:rPr>
          <w:rFonts w:ascii="Tahoma" w:hAnsi="Tahoma" w:cs="Tahoma"/>
          <w:sz w:val="20"/>
          <w:szCs w:val="20"/>
        </w:rPr>
        <w:t xml:space="preserve"> in Langlade County.</w:t>
      </w:r>
      <w:r w:rsidR="00F066AC">
        <w:rPr>
          <w:rFonts w:ascii="Tahoma" w:hAnsi="Tahoma" w:cs="Tahoma"/>
          <w:sz w:val="20"/>
          <w:szCs w:val="20"/>
        </w:rPr>
        <w:t xml:space="preserve"> The campaign reached </w:t>
      </w:r>
      <w:r w:rsidR="00E6601F" w:rsidRPr="00E6601F">
        <w:rPr>
          <w:rFonts w:ascii="Tahoma" w:hAnsi="Tahoma" w:cs="Tahoma"/>
          <w:sz w:val="20"/>
          <w:szCs w:val="20"/>
        </w:rPr>
        <w:t>23</w:t>
      </w:r>
      <w:r w:rsidR="00F066AC" w:rsidRPr="00E6601F">
        <w:rPr>
          <w:rFonts w:ascii="Tahoma" w:hAnsi="Tahoma" w:cs="Tahoma"/>
          <w:sz w:val="20"/>
          <w:szCs w:val="20"/>
        </w:rPr>
        <w:t>,</w:t>
      </w:r>
      <w:r w:rsidR="00E6601F" w:rsidRPr="00E6601F">
        <w:rPr>
          <w:rFonts w:ascii="Tahoma" w:hAnsi="Tahoma" w:cs="Tahoma"/>
          <w:sz w:val="20"/>
          <w:szCs w:val="20"/>
        </w:rPr>
        <w:t>036</w:t>
      </w:r>
      <w:r w:rsidR="00F066AC" w:rsidRPr="00E6601F">
        <w:rPr>
          <w:rFonts w:ascii="Tahoma" w:hAnsi="Tahoma" w:cs="Tahoma"/>
          <w:sz w:val="20"/>
          <w:szCs w:val="20"/>
        </w:rPr>
        <w:t xml:space="preserve"> people with 4,595 post engagements.</w:t>
      </w:r>
    </w:p>
    <w:p w:rsidR="00E6601F" w:rsidRDefault="00E6601F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Currently running Facebook Campaign on mountain biking in Langlade County. </w:t>
      </w:r>
    </w:p>
    <w:p w:rsidR="005B5CE2" w:rsidRDefault="005B5CE2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>
        <w:rPr>
          <w:rFonts w:ascii="Tahoma" w:hAnsi="Tahoma" w:cs="Tahoma"/>
          <w:sz w:val="20"/>
          <w:szCs w:val="20"/>
        </w:rPr>
        <w:t>HeART</w:t>
      </w:r>
      <w:proofErr w:type="spellEnd"/>
      <w:r>
        <w:rPr>
          <w:rFonts w:ascii="Tahoma" w:hAnsi="Tahoma" w:cs="Tahoma"/>
          <w:sz w:val="20"/>
          <w:szCs w:val="20"/>
        </w:rPr>
        <w:t xml:space="preserve"> (Healthy Aging in Rural Towns) to enhance alcinfo.com.</w:t>
      </w:r>
    </w:p>
    <w:p w:rsidR="005412C8" w:rsidRPr="00DB2915" w:rsidRDefault="005B5CE2" w:rsidP="00DB291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412C8">
        <w:rPr>
          <w:rFonts w:ascii="Tahoma" w:hAnsi="Tahoma" w:cs="Tahoma"/>
          <w:sz w:val="20"/>
          <w:szCs w:val="20"/>
        </w:rPr>
        <w:t>Attended Healthy Ways Walk recap meeting.</w:t>
      </w:r>
    </w:p>
    <w:sectPr w:rsidR="005412C8" w:rsidRPr="00DB2915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28" w:rsidRDefault="008F2C28" w:rsidP="008147A4">
      <w:r>
        <w:separator/>
      </w:r>
    </w:p>
  </w:endnote>
  <w:endnote w:type="continuationSeparator" w:id="0">
    <w:p w:rsidR="008F2C28" w:rsidRDefault="008F2C28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28" w:rsidRDefault="008F2C28" w:rsidP="008147A4">
      <w:r>
        <w:separator/>
      </w:r>
    </w:p>
  </w:footnote>
  <w:footnote w:type="continuationSeparator" w:id="0">
    <w:p w:rsidR="008F2C28" w:rsidRDefault="008F2C28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B6E"/>
    <w:rsid w:val="002814A0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5078"/>
    <w:rsid w:val="005C57BD"/>
    <w:rsid w:val="005C72F9"/>
    <w:rsid w:val="005D0191"/>
    <w:rsid w:val="005D0E77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37E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BBF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7BCF"/>
    <w:rsid w:val="009B7F97"/>
    <w:rsid w:val="009C1D5F"/>
    <w:rsid w:val="009C74C0"/>
    <w:rsid w:val="009C7F23"/>
    <w:rsid w:val="009D0EEB"/>
    <w:rsid w:val="009D7B92"/>
    <w:rsid w:val="009E01C6"/>
    <w:rsid w:val="009E07A7"/>
    <w:rsid w:val="009E115A"/>
    <w:rsid w:val="009E23B7"/>
    <w:rsid w:val="009E50C2"/>
    <w:rsid w:val="009E60A5"/>
    <w:rsid w:val="009F0433"/>
    <w:rsid w:val="009F06F7"/>
    <w:rsid w:val="009F2A40"/>
    <w:rsid w:val="009F3633"/>
    <w:rsid w:val="009F3FD2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0BA7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2493"/>
    <w:rsid w:val="00D967E7"/>
    <w:rsid w:val="00DA22A1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2A7D"/>
    <w:rsid w:val="00E742FB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F1"/>
    <w:rsid w:val="00EF74F7"/>
    <w:rsid w:val="00EF7A6C"/>
    <w:rsid w:val="00F021C7"/>
    <w:rsid w:val="00F02B5C"/>
    <w:rsid w:val="00F059F8"/>
    <w:rsid w:val="00F066AC"/>
    <w:rsid w:val="00F071D4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July 2019 Info Requests out of 70 </a:t>
            </a:r>
          </a:p>
        </c:rich>
      </c:tx>
      <c:layout>
        <c:manualLayout>
          <c:xMode val="edge"/>
          <c:yMode val="edge"/>
          <c:x val="0.1385415573053369"/>
          <c:y val="6.0185185185185147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2019'!$D$178:$D$182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2019'!$E$178:$E$182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15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</c:ser>
        <c:axId val="68113920"/>
        <c:axId val="68115456"/>
      </c:barChart>
      <c:catAx>
        <c:axId val="68113920"/>
        <c:scaling>
          <c:orientation val="minMax"/>
        </c:scaling>
        <c:axPos val="b"/>
        <c:numFmt formatCode="General" sourceLinked="0"/>
        <c:majorTickMark val="none"/>
        <c:tickLblPos val="nextTo"/>
        <c:crossAx val="68115456"/>
        <c:crosses val="autoZero"/>
        <c:auto val="1"/>
        <c:lblAlgn val="ctr"/>
        <c:lblOffset val="100"/>
      </c:catAx>
      <c:valAx>
        <c:axId val="68115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81139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4751-15CE-4AD3-A22F-769801DE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7</cp:revision>
  <cp:lastPrinted>2019-06-04T17:43:00Z</cp:lastPrinted>
  <dcterms:created xsi:type="dcterms:W3CDTF">2019-08-01T13:35:00Z</dcterms:created>
  <dcterms:modified xsi:type="dcterms:W3CDTF">2019-08-02T13:19:00Z</dcterms:modified>
</cp:coreProperties>
</file>