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473157">
        <w:rPr>
          <w:rFonts w:ascii="Tahoma" w:hAnsi="Tahoma" w:cs="Tahoma"/>
          <w:b/>
          <w:sz w:val="28"/>
          <w:szCs w:val="28"/>
        </w:rPr>
        <w:t>January, 2018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BE2DC9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 xml:space="preserve">Total Balance Available to </w:t>
      </w:r>
      <w:r w:rsidRPr="006B693E">
        <w:rPr>
          <w:rFonts w:ascii="Tahoma" w:hAnsi="Tahoma" w:cs="Tahoma"/>
          <w:sz w:val="22"/>
          <w:szCs w:val="22"/>
        </w:rPr>
        <w:t>Loan</w:t>
      </w:r>
      <w:r w:rsidR="00166777" w:rsidRPr="006B693E">
        <w:rPr>
          <w:rFonts w:ascii="Tahoma" w:hAnsi="Tahoma" w:cs="Tahoma"/>
          <w:sz w:val="22"/>
          <w:szCs w:val="22"/>
        </w:rPr>
        <w:t xml:space="preserve">  </w:t>
      </w:r>
      <w:r w:rsidR="00166777" w:rsidRPr="002D7F6A">
        <w:rPr>
          <w:rFonts w:ascii="Tahoma" w:hAnsi="Tahoma" w:cs="Tahoma"/>
          <w:b/>
          <w:sz w:val="22"/>
          <w:szCs w:val="22"/>
        </w:rPr>
        <w:t>$</w:t>
      </w:r>
      <w:r w:rsidR="00D3284F">
        <w:rPr>
          <w:rFonts w:ascii="Tahoma" w:hAnsi="Tahoma" w:cs="Tahoma"/>
          <w:b/>
          <w:sz w:val="22"/>
          <w:szCs w:val="22"/>
        </w:rPr>
        <w:t>530,750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E41661">
        <w:rPr>
          <w:rFonts w:ascii="Tahoma" w:hAnsi="Tahoma" w:cs="Tahoma"/>
          <w:b/>
          <w:sz w:val="22"/>
          <w:szCs w:val="22"/>
        </w:rPr>
        <w:t>$</w:t>
      </w:r>
      <w:r w:rsidR="00D3284F">
        <w:rPr>
          <w:rFonts w:ascii="Tahoma" w:hAnsi="Tahoma" w:cs="Tahoma"/>
          <w:b/>
          <w:sz w:val="22"/>
          <w:szCs w:val="22"/>
        </w:rPr>
        <w:t>87,409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033C99">
        <w:rPr>
          <w:rFonts w:ascii="Tahoma" w:hAnsi="Tahoma" w:cs="Tahoma"/>
          <w:sz w:val="20"/>
          <w:szCs w:val="20"/>
        </w:rPr>
        <w:t>840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033C99">
        <w:rPr>
          <w:rFonts w:ascii="Tahoma" w:hAnsi="Tahoma" w:cs="Tahoma"/>
          <w:sz w:val="20"/>
          <w:szCs w:val="20"/>
        </w:rPr>
        <w:t>75.00</w:t>
      </w:r>
      <w:r w:rsidR="00E80BBD" w:rsidRPr="00E03B30">
        <w:rPr>
          <w:rFonts w:ascii="Tahoma" w:hAnsi="Tahoma" w:cs="Tahoma"/>
          <w:sz w:val="20"/>
          <w:szCs w:val="20"/>
        </w:rPr>
        <w:t xml:space="preserve"> 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473157">
        <w:rPr>
          <w:rFonts w:ascii="Tahoma" w:hAnsi="Tahoma" w:cs="Tahoma"/>
          <w:sz w:val="20"/>
          <w:szCs w:val="20"/>
        </w:rPr>
        <w:t>January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>Top referral sites</w:t>
      </w:r>
      <w:r w:rsidR="00790862" w:rsidRPr="00FC40EF">
        <w:rPr>
          <w:rFonts w:ascii="Tahoma" w:hAnsi="Tahoma" w:cs="Tahoma"/>
          <w:sz w:val="20"/>
          <w:szCs w:val="20"/>
        </w:rPr>
        <w:t xml:space="preserve">:  </w:t>
      </w:r>
      <w:r w:rsidR="006C4D12" w:rsidRPr="00033C99">
        <w:rPr>
          <w:rFonts w:ascii="Tahoma" w:hAnsi="Tahoma" w:cs="Tahoma"/>
          <w:sz w:val="20"/>
          <w:szCs w:val="20"/>
        </w:rPr>
        <w:t>co.langlade.wi.us</w:t>
      </w:r>
      <w:r w:rsidR="00033C99">
        <w:rPr>
          <w:rFonts w:ascii="Tahoma" w:hAnsi="Tahoma" w:cs="Tahoma"/>
          <w:sz w:val="20"/>
          <w:szCs w:val="20"/>
        </w:rPr>
        <w:t xml:space="preserve"> and Facebook.com</w:t>
      </w:r>
      <w:r w:rsidR="006072A2">
        <w:rPr>
          <w:rFonts w:ascii="Tahoma" w:hAnsi="Tahoma" w:cs="Tahoma"/>
          <w:sz w:val="20"/>
          <w:szCs w:val="20"/>
        </w:rPr>
        <w:tab/>
      </w:r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033C99">
        <w:rPr>
          <w:rFonts w:ascii="Tahoma" w:hAnsi="Tahoma" w:cs="Tahoma"/>
          <w:sz w:val="20"/>
          <w:szCs w:val="20"/>
        </w:rPr>
        <w:t>231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033C99">
        <w:rPr>
          <w:rFonts w:ascii="Tahoma" w:hAnsi="Tahoma" w:cs="Tahoma"/>
          <w:sz w:val="20"/>
          <w:szCs w:val="20"/>
        </w:rPr>
        <w:t>425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</w:t>
      </w:r>
      <w:r w:rsidR="004C4BBA">
        <w:rPr>
          <w:rFonts w:ascii="Tahoma" w:hAnsi="Tahoma" w:cs="Tahoma"/>
          <w:sz w:val="20"/>
          <w:szCs w:val="20"/>
        </w:rPr>
        <w:t xml:space="preserve"> </w:t>
      </w:r>
      <w:r w:rsidR="00033C99">
        <w:rPr>
          <w:rFonts w:ascii="Tahoma" w:hAnsi="Tahoma" w:cs="Tahoma"/>
          <w:sz w:val="20"/>
          <w:szCs w:val="20"/>
        </w:rPr>
        <w:t xml:space="preserve">the February 13 Job </w:t>
      </w:r>
      <w:proofErr w:type="gramStart"/>
      <w:r w:rsidR="00033C99">
        <w:rPr>
          <w:rFonts w:ascii="Tahoma" w:hAnsi="Tahoma" w:cs="Tahoma"/>
          <w:sz w:val="20"/>
          <w:szCs w:val="20"/>
        </w:rPr>
        <w:t>Fair</w:t>
      </w:r>
      <w:proofErr w:type="gramEnd"/>
      <w:r w:rsidR="00033C99">
        <w:rPr>
          <w:rFonts w:ascii="Tahoma" w:hAnsi="Tahoma" w:cs="Tahoma"/>
          <w:sz w:val="20"/>
          <w:szCs w:val="20"/>
        </w:rPr>
        <w:t xml:space="preserve"> being sponsored by </w:t>
      </w:r>
      <w:r w:rsidR="00155605" w:rsidRPr="00155605">
        <w:rPr>
          <w:rFonts w:ascii="Tahoma" w:hAnsi="Tahoma" w:cs="Tahoma"/>
          <w:sz w:val="20"/>
          <w:szCs w:val="20"/>
        </w:rPr>
        <w:t>Pinnacle Team of</w:t>
      </w:r>
      <w:r w:rsidR="00155605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 </w:t>
      </w:r>
      <w:r w:rsidR="00033C99">
        <w:rPr>
          <w:rFonts w:ascii="Tahoma" w:hAnsi="Tahoma" w:cs="Tahoma"/>
          <w:sz w:val="20"/>
          <w:szCs w:val="20"/>
        </w:rPr>
        <w:t>Thrivent Financial</w:t>
      </w:r>
      <w:r w:rsidR="00155605">
        <w:rPr>
          <w:rFonts w:ascii="Tahoma" w:hAnsi="Tahoma" w:cs="Tahoma"/>
          <w:sz w:val="20"/>
          <w:szCs w:val="20"/>
        </w:rPr>
        <w:t>.</w:t>
      </w:r>
      <w:r w:rsidR="000B0AB7" w:rsidRPr="00CE5318">
        <w:rPr>
          <w:rFonts w:ascii="Tahoma" w:hAnsi="Tahoma" w:cs="Tahoma"/>
          <w:sz w:val="20"/>
          <w:szCs w:val="20"/>
        </w:rPr>
        <w:t xml:space="preserve">  The post had </w:t>
      </w:r>
      <w:r w:rsidR="00033C99">
        <w:rPr>
          <w:rFonts w:ascii="Tahoma" w:hAnsi="Tahoma" w:cs="Tahoma"/>
          <w:sz w:val="20"/>
          <w:szCs w:val="20"/>
        </w:rPr>
        <w:t>18</w:t>
      </w:r>
      <w:r w:rsidR="000B0AB7" w:rsidRPr="00CE5318">
        <w:rPr>
          <w:rFonts w:ascii="Tahoma" w:hAnsi="Tahoma" w:cs="Tahoma"/>
          <w:sz w:val="20"/>
          <w:szCs w:val="20"/>
        </w:rPr>
        <w:t xml:space="preserve"> post clicks.</w:t>
      </w:r>
    </w:p>
    <w:p w:rsidR="001C0F44" w:rsidRPr="00FB5868" w:rsidRDefault="001C0F44" w:rsidP="00D35754">
      <w:pPr>
        <w:ind w:left="-360"/>
        <w:rPr>
          <w:rFonts w:ascii="Tahoma" w:hAnsi="Tahoma" w:cs="Tahoma"/>
          <w:b/>
          <w:sz w:val="16"/>
          <w:szCs w:val="16"/>
        </w:rPr>
      </w:pPr>
    </w:p>
    <w:p w:rsidR="002B35EF" w:rsidRDefault="00087751" w:rsidP="002B35EF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4F6BAF" w:rsidRDefault="00520AE4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</w:t>
      </w:r>
      <w:r w:rsidR="00A609F4" w:rsidRPr="006C1EBA">
        <w:rPr>
          <w:rFonts w:ascii="Tahoma" w:hAnsi="Tahoma" w:cs="Tahoma"/>
          <w:sz w:val="20"/>
          <w:szCs w:val="20"/>
        </w:rPr>
        <w:t xml:space="preserve"> </w:t>
      </w:r>
      <w:r w:rsidR="001C0F44" w:rsidRPr="006C1EB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="00C21718" w:rsidRPr="006C1EBA">
        <w:rPr>
          <w:rFonts w:ascii="Tahoma" w:hAnsi="Tahoma" w:cs="Tahoma"/>
          <w:sz w:val="20"/>
          <w:szCs w:val="20"/>
        </w:rPr>
        <w:t>) New Business Inquiries</w:t>
      </w:r>
    </w:p>
    <w:p w:rsidR="004F6BAF" w:rsidRPr="00A70125" w:rsidRDefault="004F6BAF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 (2) Business Visits</w:t>
      </w:r>
    </w:p>
    <w:p w:rsidR="00A70125" w:rsidRPr="006C1EBA" w:rsidRDefault="00A70125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UW Extension Business and </w:t>
      </w:r>
      <w:r w:rsidR="00A41AED">
        <w:rPr>
          <w:rFonts w:ascii="Tahoma" w:hAnsi="Tahoma" w:cs="Tahoma"/>
          <w:sz w:val="20"/>
          <w:szCs w:val="20"/>
        </w:rPr>
        <w:t>Entrepreneurship</w:t>
      </w:r>
      <w:r w:rsidR="005E3D26">
        <w:rPr>
          <w:rFonts w:ascii="Tahoma" w:hAnsi="Tahoma" w:cs="Tahoma"/>
          <w:sz w:val="20"/>
          <w:szCs w:val="20"/>
        </w:rPr>
        <w:t xml:space="preserve"> will be presenting at the LCEDC March 19 Board meeting</w:t>
      </w:r>
      <w:r>
        <w:rPr>
          <w:rFonts w:ascii="Tahoma" w:hAnsi="Tahoma" w:cs="Tahoma"/>
          <w:sz w:val="20"/>
          <w:szCs w:val="20"/>
        </w:rPr>
        <w:t xml:space="preserve"> on time share data regarding Langlade County business and employment data and focusing on strengths and weakness in order to grow and retain business.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A31C2" w:rsidRPr="007672BA" w:rsidRDefault="001A31C2" w:rsidP="002B35EF">
      <w:pPr>
        <w:pStyle w:val="ListParagraph"/>
        <w:numPr>
          <w:ilvl w:val="0"/>
          <w:numId w:val="1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672BA">
        <w:rPr>
          <w:rFonts w:ascii="Tahoma" w:hAnsi="Tahoma" w:cs="Tahoma"/>
          <w:sz w:val="20"/>
          <w:szCs w:val="20"/>
        </w:rPr>
        <w:t>Small Business Development Center</w:t>
      </w:r>
      <w:r w:rsidR="00326BE0" w:rsidRPr="007672BA">
        <w:rPr>
          <w:rFonts w:ascii="Tahoma" w:hAnsi="Tahoma" w:cs="Tahoma"/>
          <w:sz w:val="20"/>
          <w:szCs w:val="20"/>
        </w:rPr>
        <w:t>/WWBIC</w:t>
      </w:r>
      <w:r w:rsidRPr="007672BA">
        <w:rPr>
          <w:rFonts w:ascii="Tahoma" w:hAnsi="Tahoma" w:cs="Tahoma"/>
          <w:sz w:val="20"/>
          <w:szCs w:val="20"/>
        </w:rPr>
        <w:t xml:space="preserve"> </w:t>
      </w:r>
      <w:r w:rsidR="00680436" w:rsidRPr="007672BA">
        <w:rPr>
          <w:rFonts w:ascii="Tahoma" w:hAnsi="Tahoma" w:cs="Tahoma"/>
          <w:sz w:val="20"/>
          <w:szCs w:val="20"/>
        </w:rPr>
        <w:t>continu</w:t>
      </w:r>
      <w:r w:rsidR="00B04033" w:rsidRPr="007672BA">
        <w:rPr>
          <w:rFonts w:ascii="Tahoma" w:hAnsi="Tahoma" w:cs="Tahoma"/>
          <w:sz w:val="20"/>
          <w:szCs w:val="20"/>
        </w:rPr>
        <w:t>ed</w:t>
      </w:r>
      <w:r w:rsidR="00680436" w:rsidRPr="007672BA">
        <w:rPr>
          <w:rFonts w:ascii="Tahoma" w:hAnsi="Tahoma" w:cs="Tahoma"/>
          <w:sz w:val="20"/>
          <w:szCs w:val="20"/>
        </w:rPr>
        <w:t xml:space="preserve"> </w:t>
      </w:r>
      <w:r w:rsidR="00AB313C" w:rsidRPr="007672BA">
        <w:rPr>
          <w:rFonts w:ascii="Tahoma" w:hAnsi="Tahoma" w:cs="Tahoma"/>
          <w:sz w:val="20"/>
          <w:szCs w:val="20"/>
        </w:rPr>
        <w:t xml:space="preserve">utilizing </w:t>
      </w:r>
      <w:r w:rsidR="002F6327" w:rsidRPr="007672BA">
        <w:rPr>
          <w:rFonts w:ascii="Tahoma" w:hAnsi="Tahoma" w:cs="Tahoma"/>
          <w:sz w:val="20"/>
          <w:szCs w:val="20"/>
        </w:rPr>
        <w:t>LCEDC</w:t>
      </w:r>
      <w:r w:rsidR="00AB313C" w:rsidRPr="007672BA">
        <w:rPr>
          <w:rFonts w:ascii="Tahoma" w:hAnsi="Tahoma" w:cs="Tahoma"/>
          <w:sz w:val="20"/>
          <w:szCs w:val="20"/>
        </w:rPr>
        <w:t xml:space="preserve"> </w:t>
      </w:r>
      <w:r w:rsidRPr="007672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7672BA">
        <w:rPr>
          <w:rFonts w:ascii="Tahoma" w:hAnsi="Tahoma" w:cs="Tahoma"/>
          <w:sz w:val="20"/>
          <w:szCs w:val="20"/>
        </w:rPr>
        <w:t xml:space="preserve">with Langlade County businesses to help </w:t>
      </w:r>
      <w:r w:rsidR="002F6327" w:rsidRPr="007672BA">
        <w:rPr>
          <w:rFonts w:ascii="Tahoma" w:hAnsi="Tahoma" w:cs="Tahoma"/>
          <w:sz w:val="20"/>
          <w:szCs w:val="20"/>
        </w:rPr>
        <w:t>with business financial needs</w:t>
      </w:r>
      <w:r w:rsidR="00AB313C" w:rsidRPr="007672BA">
        <w:rPr>
          <w:rFonts w:ascii="Tahoma" w:hAnsi="Tahoma" w:cs="Tahoma"/>
          <w:sz w:val="20"/>
          <w:szCs w:val="20"/>
        </w:rPr>
        <w:t>.</w:t>
      </w:r>
      <w:r w:rsidR="00BA36A7">
        <w:rPr>
          <w:rFonts w:ascii="Tahoma" w:hAnsi="Tahoma" w:cs="Tahoma"/>
          <w:sz w:val="20"/>
          <w:szCs w:val="20"/>
        </w:rPr>
        <w:t xml:space="preserve"> 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</w:t>
      </w:r>
      <w:r w:rsidR="00BB051E">
        <w:rPr>
          <w:rFonts w:ascii="Tahoma" w:hAnsi="Tahoma" w:cs="Tahoma"/>
          <w:sz w:val="20"/>
          <w:szCs w:val="20"/>
        </w:rPr>
        <w:t>renting</w:t>
      </w:r>
      <w:r>
        <w:rPr>
          <w:rFonts w:ascii="Tahoma" w:hAnsi="Tahoma" w:cs="Tahoma"/>
          <w:sz w:val="20"/>
          <w:szCs w:val="20"/>
        </w:rPr>
        <w:t xml:space="preserve">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BA36A7">
        <w:rPr>
          <w:rFonts w:ascii="Tahoma" w:hAnsi="Tahoma" w:cs="Tahoma"/>
          <w:sz w:val="20"/>
          <w:szCs w:val="20"/>
        </w:rPr>
        <w:t>Tuesday</w:t>
      </w:r>
      <w:r w:rsidR="00BB051E">
        <w:rPr>
          <w:rFonts w:ascii="Tahoma" w:hAnsi="Tahoma" w:cs="Tahoma"/>
          <w:sz w:val="20"/>
          <w:szCs w:val="20"/>
        </w:rPr>
        <w:t xml:space="preserve"> through Thursday</w:t>
      </w:r>
      <w:r w:rsidR="00BA36A7"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>from 8:30</w:t>
      </w:r>
      <w:r>
        <w:rPr>
          <w:rFonts w:ascii="Tahoma" w:hAnsi="Tahoma" w:cs="Tahoma"/>
          <w:sz w:val="20"/>
          <w:szCs w:val="20"/>
        </w:rPr>
        <w:t>-4</w:t>
      </w:r>
      <w:r w:rsidR="00BB051E">
        <w:rPr>
          <w:rFonts w:ascii="Tahoma" w:hAnsi="Tahoma" w:cs="Tahoma"/>
          <w:sz w:val="20"/>
          <w:szCs w:val="20"/>
        </w:rPr>
        <w:t>:00</w:t>
      </w:r>
      <w:r>
        <w:rPr>
          <w:rFonts w:ascii="Tahoma" w:hAnsi="Tahoma" w:cs="Tahoma"/>
          <w:sz w:val="20"/>
          <w:szCs w:val="20"/>
        </w:rPr>
        <w:t xml:space="preserve"> pm </w:t>
      </w:r>
      <w:r w:rsidR="0041319C">
        <w:rPr>
          <w:rFonts w:ascii="Tahoma" w:hAnsi="Tahoma" w:cs="Tahoma"/>
          <w:sz w:val="20"/>
          <w:szCs w:val="20"/>
        </w:rPr>
        <w:t>for open hours</w:t>
      </w:r>
      <w:r>
        <w:rPr>
          <w:rFonts w:ascii="Tahoma" w:hAnsi="Tahoma" w:cs="Tahoma"/>
          <w:sz w:val="20"/>
          <w:szCs w:val="20"/>
        </w:rPr>
        <w:t>.</w:t>
      </w:r>
    </w:p>
    <w:p w:rsidR="00CA6032" w:rsidRPr="00AE4508" w:rsidRDefault="00CA6032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AE4508">
        <w:rPr>
          <w:rFonts w:ascii="Tahoma" w:hAnsi="Tahoma" w:cs="Tahoma"/>
          <w:sz w:val="20"/>
          <w:szCs w:val="20"/>
        </w:rPr>
        <w:t>Attended Forward Service Workforce Development meeting.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A9315E" w:rsidRPr="00A9315E" w:rsidRDefault="00A9315E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LCEDC is partnering with the Antigo/Langlade County Chamber of Commerce and Visitor Center</w:t>
      </w:r>
      <w:r w:rsidR="00EE2C2C">
        <w:rPr>
          <w:rFonts w:ascii="Tahoma" w:hAnsi="Tahoma" w:cs="Tahoma"/>
          <w:sz w:val="20"/>
          <w:szCs w:val="20"/>
        </w:rPr>
        <w:t xml:space="preserve"> and </w:t>
      </w:r>
      <w:r w:rsidR="00EE2C2C" w:rsidRPr="006C1EBA">
        <w:rPr>
          <w:rFonts w:ascii="Tahoma" w:hAnsi="Tahoma" w:cs="Tahoma"/>
          <w:sz w:val="20"/>
          <w:szCs w:val="20"/>
        </w:rPr>
        <w:t>Small Business Development Center</w:t>
      </w:r>
      <w:r w:rsidR="00EE2C2C">
        <w:rPr>
          <w:rFonts w:ascii="Tahoma" w:hAnsi="Tahoma" w:cs="Tahoma"/>
          <w:sz w:val="20"/>
          <w:szCs w:val="20"/>
        </w:rPr>
        <w:t xml:space="preserve"> (SBDC)</w:t>
      </w:r>
      <w:r>
        <w:rPr>
          <w:rFonts w:ascii="Tahoma" w:hAnsi="Tahoma" w:cs="Tahoma"/>
          <w:sz w:val="20"/>
          <w:szCs w:val="20"/>
        </w:rPr>
        <w:t xml:space="preserve"> to offer a four part Business Education Series.  </w:t>
      </w:r>
      <w:r w:rsidRPr="00A9315E">
        <w:rPr>
          <w:rFonts w:ascii="Tahoma" w:hAnsi="Tahoma" w:cs="Tahoma"/>
          <w:sz w:val="20"/>
          <w:szCs w:val="20"/>
        </w:rPr>
        <w:t xml:space="preserve">The first </w:t>
      </w:r>
      <w:r>
        <w:rPr>
          <w:rFonts w:ascii="Tahoma" w:hAnsi="Tahoma" w:cs="Tahoma"/>
          <w:sz w:val="20"/>
          <w:szCs w:val="20"/>
        </w:rPr>
        <w:t>Business Education Series class called “Finding the Monday” will be held on February 15 at 8:00 to 9:30 am at NTC – Antigo Campus in Room WT-108A.</w:t>
      </w:r>
      <w:r w:rsidR="00EE2C2C">
        <w:rPr>
          <w:rFonts w:ascii="Tahoma" w:hAnsi="Tahoma" w:cs="Tahoma"/>
          <w:sz w:val="20"/>
          <w:szCs w:val="20"/>
        </w:rPr>
        <w:t xml:space="preserve">  The classes are offered at no cost.</w:t>
      </w:r>
    </w:p>
    <w:p w:rsidR="004E5B84" w:rsidRPr="0076044A" w:rsidRDefault="00D81844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BB051E">
        <w:rPr>
          <w:rFonts w:ascii="Tahoma" w:hAnsi="Tahoma" w:cs="Tahoma"/>
          <w:sz w:val="20"/>
          <w:szCs w:val="20"/>
        </w:rPr>
        <w:t>Spring</w:t>
      </w:r>
      <w:r w:rsidR="00456320" w:rsidRPr="006A4502">
        <w:rPr>
          <w:rFonts w:ascii="Tahoma" w:hAnsi="Tahoma" w:cs="Tahoma"/>
          <w:sz w:val="20"/>
          <w:szCs w:val="20"/>
        </w:rPr>
        <w:t xml:space="preserve"> Entrepreneurial </w:t>
      </w:r>
      <w:r w:rsidR="00A9315E">
        <w:rPr>
          <w:rFonts w:ascii="Tahoma" w:hAnsi="Tahoma" w:cs="Tahoma"/>
          <w:sz w:val="20"/>
          <w:szCs w:val="20"/>
        </w:rPr>
        <w:t>Training Program</w:t>
      </w:r>
      <w:r w:rsidR="00BA36A7"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 xml:space="preserve">will be </w:t>
      </w:r>
      <w:r w:rsidR="00A9315E">
        <w:rPr>
          <w:rFonts w:ascii="Tahoma" w:hAnsi="Tahoma" w:cs="Tahoma"/>
          <w:sz w:val="20"/>
          <w:szCs w:val="20"/>
        </w:rPr>
        <w:t xml:space="preserve">held </w:t>
      </w:r>
      <w:r w:rsidR="00BB051E">
        <w:rPr>
          <w:rFonts w:ascii="Tahoma" w:hAnsi="Tahoma" w:cs="Tahoma"/>
          <w:sz w:val="20"/>
          <w:szCs w:val="20"/>
        </w:rPr>
        <w:t>March 22</w:t>
      </w:r>
      <w:r w:rsidR="00BA36A7"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>through May 17 on Thursdays from 5:30 to 8:30 pm.</w:t>
      </w:r>
      <w:r w:rsidR="001C0F44" w:rsidRPr="006A4502">
        <w:rPr>
          <w:rFonts w:ascii="Tahoma" w:hAnsi="Tahoma" w:cs="Tahoma"/>
          <w:sz w:val="20"/>
          <w:szCs w:val="20"/>
        </w:rPr>
        <w:t xml:space="preserve"> </w:t>
      </w:r>
      <w:r w:rsidR="00A9315E">
        <w:rPr>
          <w:rFonts w:ascii="Tahoma" w:hAnsi="Tahoma" w:cs="Tahoma"/>
          <w:sz w:val="20"/>
          <w:szCs w:val="20"/>
        </w:rPr>
        <w:t xml:space="preserve">An orientation to the Entrepreneurial Training Program will be held on March 8 at 5:30 pm in the LCEDC Conference Room at NTC in room WT-112.  A minimum of 6 students is required to offer the program.  </w:t>
      </w:r>
      <w:r w:rsidR="00456320" w:rsidRPr="006A4502">
        <w:rPr>
          <w:rFonts w:ascii="Tahoma" w:hAnsi="Tahoma" w:cs="Tahoma"/>
          <w:sz w:val="20"/>
          <w:szCs w:val="20"/>
        </w:rPr>
        <w:t xml:space="preserve">The </w:t>
      </w:r>
      <w:r w:rsidR="00BA36A7">
        <w:rPr>
          <w:rFonts w:ascii="Tahoma" w:hAnsi="Tahoma" w:cs="Tahoma"/>
          <w:sz w:val="20"/>
          <w:szCs w:val="20"/>
        </w:rPr>
        <w:t xml:space="preserve">Entrepreneurial </w:t>
      </w:r>
      <w:r w:rsidR="00BB051E">
        <w:rPr>
          <w:rFonts w:ascii="Tahoma" w:hAnsi="Tahoma" w:cs="Tahoma"/>
          <w:sz w:val="20"/>
          <w:szCs w:val="20"/>
        </w:rPr>
        <w:t>Training Program</w:t>
      </w:r>
      <w:r w:rsidR="00456320" w:rsidRPr="006A4502">
        <w:rPr>
          <w:rFonts w:ascii="Tahoma" w:hAnsi="Tahoma" w:cs="Tahoma"/>
          <w:sz w:val="20"/>
          <w:szCs w:val="20"/>
        </w:rPr>
        <w:t xml:space="preserve"> </w:t>
      </w:r>
      <w:r w:rsidR="00BA36A7">
        <w:rPr>
          <w:rFonts w:ascii="Tahoma" w:hAnsi="Tahoma" w:cs="Tahoma"/>
          <w:sz w:val="20"/>
          <w:szCs w:val="20"/>
        </w:rPr>
        <w:t>is</w:t>
      </w:r>
      <w:r w:rsidR="00456320" w:rsidRPr="006A4502">
        <w:rPr>
          <w:rFonts w:ascii="Tahoma" w:hAnsi="Tahoma" w:cs="Tahoma"/>
          <w:sz w:val="20"/>
          <w:szCs w:val="20"/>
        </w:rPr>
        <w:t xml:space="preserve"> offered in partnership with </w:t>
      </w:r>
      <w:r w:rsidR="00BB051E">
        <w:rPr>
          <w:rFonts w:ascii="Tahoma" w:hAnsi="Tahoma" w:cs="Tahoma"/>
          <w:sz w:val="20"/>
          <w:szCs w:val="20"/>
        </w:rPr>
        <w:t>SBDC at UW-Steven Point</w:t>
      </w:r>
      <w:r w:rsidR="00456320" w:rsidRPr="006A4502">
        <w:rPr>
          <w:rFonts w:ascii="Tahoma" w:hAnsi="Tahoma" w:cs="Tahoma"/>
          <w:sz w:val="20"/>
          <w:szCs w:val="20"/>
        </w:rPr>
        <w:t xml:space="preserve"> </w:t>
      </w:r>
      <w:r w:rsidR="005E6E08" w:rsidRPr="006A4502">
        <w:rPr>
          <w:rFonts w:ascii="Tahoma" w:hAnsi="Tahoma" w:cs="Tahoma"/>
          <w:sz w:val="20"/>
          <w:szCs w:val="20"/>
        </w:rPr>
        <w:t>and is funded through the Suick Family Foundation</w:t>
      </w:r>
      <w:r w:rsidR="00456320" w:rsidRPr="006A4502">
        <w:rPr>
          <w:rFonts w:ascii="Tahoma" w:hAnsi="Tahoma" w:cs="Tahoma"/>
          <w:sz w:val="20"/>
          <w:szCs w:val="20"/>
        </w:rPr>
        <w:t xml:space="preserve">.  </w:t>
      </w:r>
    </w:p>
    <w:p w:rsidR="008D240A" w:rsidRDefault="008D240A" w:rsidP="008D240A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 xml:space="preserve">NEWCAP </w:t>
      </w:r>
      <w:r>
        <w:rPr>
          <w:rFonts w:ascii="Tahoma" w:hAnsi="Tahoma" w:cs="Tahoma"/>
          <w:sz w:val="20"/>
          <w:szCs w:val="20"/>
        </w:rPr>
        <w:t xml:space="preserve">will be using </w:t>
      </w:r>
      <w:r w:rsidRPr="008D240A">
        <w:rPr>
          <w:rFonts w:ascii="Tahoma" w:hAnsi="Tahoma" w:cs="Tahoma"/>
          <w:sz w:val="20"/>
          <w:szCs w:val="20"/>
        </w:rPr>
        <w:t>the LCEDC conference room t</w:t>
      </w:r>
      <w:r>
        <w:rPr>
          <w:rFonts w:ascii="Tahoma" w:hAnsi="Tahoma" w:cs="Tahoma"/>
          <w:sz w:val="20"/>
          <w:szCs w:val="20"/>
        </w:rPr>
        <w:t>o assist qualified e</w:t>
      </w:r>
      <w:r w:rsidRPr="008D240A">
        <w:rPr>
          <w:rFonts w:ascii="Tahoma" w:hAnsi="Tahoma" w:cs="Tahoma"/>
          <w:sz w:val="20"/>
          <w:szCs w:val="20"/>
        </w:rPr>
        <w:t>ntrepreneur</w:t>
      </w:r>
      <w:r>
        <w:rPr>
          <w:rFonts w:ascii="Tahoma" w:hAnsi="Tahoma" w:cs="Tahoma"/>
          <w:sz w:val="20"/>
          <w:szCs w:val="20"/>
        </w:rPr>
        <w:t xml:space="preserve">ial candidates.  NEWCAP’s will be utilizing the LCEDC conference room every other Monday </w:t>
      </w:r>
      <w:r w:rsidR="00DD4D84">
        <w:rPr>
          <w:rFonts w:ascii="Tahoma" w:hAnsi="Tahoma" w:cs="Tahoma"/>
          <w:sz w:val="20"/>
          <w:szCs w:val="20"/>
        </w:rPr>
        <w:t>(February 5 and 19</w:t>
      </w:r>
      <w:r w:rsidR="00DD4D84" w:rsidRPr="00DD4D84">
        <w:rPr>
          <w:rFonts w:ascii="Tahoma" w:hAnsi="Tahoma" w:cs="Tahoma"/>
          <w:sz w:val="20"/>
          <w:szCs w:val="20"/>
          <w:vertAlign w:val="superscript"/>
        </w:rPr>
        <w:t>th</w:t>
      </w:r>
      <w:r w:rsidR="00DD4D84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from 9 am to noon</w:t>
      </w:r>
      <w:r w:rsidR="00DD4D84">
        <w:rPr>
          <w:rFonts w:ascii="Tahoma" w:hAnsi="Tahoma" w:cs="Tahoma"/>
          <w:sz w:val="20"/>
          <w:szCs w:val="20"/>
        </w:rPr>
        <w:t xml:space="preserve">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b/>
          <w:sz w:val="20"/>
          <w:szCs w:val="20"/>
        </w:rPr>
        <w:t>Broadband:</w:t>
      </w:r>
    </w:p>
    <w:p w:rsidR="00CF1E83" w:rsidRPr="00CF1E83" w:rsidRDefault="00CF1E83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at Town of Langlade meeting on Langlade County Broadband efforts.</w:t>
      </w:r>
    </w:p>
    <w:p w:rsidR="00CF1E83" w:rsidRPr="00CF1E83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A70125" w:rsidRPr="00A70125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Director of the Public Service Commission will be </w:t>
      </w:r>
      <w:r w:rsidR="00CF1E83">
        <w:rPr>
          <w:rFonts w:ascii="Tahoma" w:hAnsi="Tahoma" w:cs="Tahoma"/>
          <w:sz w:val="20"/>
          <w:szCs w:val="20"/>
        </w:rPr>
        <w:t>presenting information to the Broadband Committee on March 8</w:t>
      </w:r>
      <w:r w:rsidR="00CF1E83" w:rsidRPr="00CF1E83">
        <w:rPr>
          <w:rFonts w:ascii="Tahoma" w:hAnsi="Tahoma" w:cs="Tahoma"/>
          <w:sz w:val="20"/>
          <w:szCs w:val="20"/>
          <w:vertAlign w:val="superscript"/>
        </w:rPr>
        <w:t>th</w:t>
      </w:r>
      <w:r w:rsidR="00CF1E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 help our committee have a better strategic plan on moving forward.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8D240A" w:rsidRDefault="00A70125" w:rsidP="00A70125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 xml:space="preserve">on several key components with Advance </w:t>
      </w:r>
      <w:r w:rsidR="009E07A7">
        <w:rPr>
          <w:rFonts w:ascii="Tahoma" w:hAnsi="Tahoma" w:cs="Tahoma"/>
          <w:sz w:val="20"/>
          <w:szCs w:val="20"/>
        </w:rPr>
        <w:t xml:space="preserve">Career </w:t>
      </w:r>
      <w:r w:rsidR="004649FA">
        <w:rPr>
          <w:rFonts w:ascii="Tahoma" w:hAnsi="Tahoma" w:cs="Tahoma"/>
          <w:sz w:val="20"/>
          <w:szCs w:val="20"/>
        </w:rPr>
        <w:t>Planning</w:t>
      </w:r>
      <w:r>
        <w:rPr>
          <w:rFonts w:ascii="Tahoma" w:hAnsi="Tahoma" w:cs="Tahoma"/>
          <w:sz w:val="20"/>
          <w:szCs w:val="20"/>
        </w:rPr>
        <w:t>,</w:t>
      </w:r>
      <w:r w:rsidR="009E07A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School Forest and Antigo Pride.</w:t>
      </w:r>
    </w:p>
    <w:p w:rsidR="00A95D82" w:rsidRPr="00AE4508" w:rsidRDefault="00A95D82" w:rsidP="00A70125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AE4508">
        <w:rPr>
          <w:rFonts w:ascii="Tahoma" w:hAnsi="Tahoma" w:cs="Tahoma"/>
          <w:sz w:val="20"/>
          <w:szCs w:val="20"/>
        </w:rPr>
        <w:t xml:space="preserve">Presented Destination Assessment to Antigo High School students. 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9C1D5F" w:rsidRDefault="009C1D5F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Antigo City Council</w:t>
      </w:r>
    </w:p>
    <w:p w:rsidR="00D04CB3" w:rsidRDefault="00D04CB3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Forestry Pathways Opportunities</w:t>
      </w:r>
    </w:p>
    <w:p w:rsidR="00D04CB3" w:rsidRDefault="00D04CB3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Manufacturing</w:t>
      </w:r>
    </w:p>
    <w:p w:rsidR="00A22C62" w:rsidRDefault="00A22C62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My Tax Account Refresher</w:t>
      </w:r>
    </w:p>
    <w:p w:rsidR="00CA6032" w:rsidRPr="00AE4508" w:rsidRDefault="00AE4508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Langlade </w:t>
      </w:r>
      <w:r w:rsidR="00CA6032" w:rsidRPr="00AE4508">
        <w:rPr>
          <w:rFonts w:ascii="Tahoma" w:hAnsi="Tahoma" w:cs="Tahoma"/>
          <w:sz w:val="20"/>
          <w:szCs w:val="20"/>
        </w:rPr>
        <w:t xml:space="preserve">County </w:t>
      </w:r>
      <w:r>
        <w:rPr>
          <w:rFonts w:ascii="Tahoma" w:hAnsi="Tahoma" w:cs="Tahoma"/>
          <w:sz w:val="20"/>
          <w:szCs w:val="20"/>
        </w:rPr>
        <w:t>CIP Project Conference Call</w:t>
      </w:r>
    </w:p>
    <w:p w:rsidR="00CA6032" w:rsidRDefault="00CA6032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Planning Commission</w:t>
      </w:r>
    </w:p>
    <w:p w:rsidR="00CA6032" w:rsidRDefault="00CA6032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Hotel/Motel</w:t>
      </w:r>
    </w:p>
    <w:p w:rsidR="00CA6032" w:rsidRDefault="00CA6032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 Conference</w:t>
      </w:r>
    </w:p>
    <w:p w:rsidR="00155605" w:rsidRDefault="00155605" w:rsidP="00891E1D">
      <w:pPr>
        <w:ind w:left="-360"/>
        <w:rPr>
          <w:rFonts w:ascii="Tahoma" w:hAnsi="Tahoma" w:cs="Tahoma"/>
          <w:b/>
          <w:sz w:val="20"/>
          <w:szCs w:val="20"/>
        </w:rPr>
        <w:sectPr w:rsidR="00155605" w:rsidSect="00155605">
          <w:type w:val="continuous"/>
          <w:pgSz w:w="12240" w:h="15840" w:code="1"/>
          <w:pgMar w:top="720" w:right="576" w:bottom="720" w:left="1080" w:header="720" w:footer="720" w:gutter="0"/>
          <w:cols w:num="2" w:space="720"/>
          <w:docGrid w:linePitch="360"/>
        </w:sectPr>
      </w:pPr>
    </w:p>
    <w:p w:rsidR="00891E1D" w:rsidRPr="000F1CA1" w:rsidRDefault="00891E1D" w:rsidP="00155605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Tourism Website</w:t>
      </w:r>
      <w:r w:rsidR="00790862">
        <w:rPr>
          <w:rFonts w:ascii="Tahoma" w:hAnsi="Tahoma" w:cs="Tahoma"/>
          <w:sz w:val="20"/>
          <w:szCs w:val="20"/>
        </w:rPr>
        <w:t xml:space="preserve">:  </w:t>
      </w:r>
      <w:r w:rsidR="00033C99">
        <w:rPr>
          <w:rFonts w:ascii="Tahoma" w:hAnsi="Tahoma" w:cs="Tahoma"/>
          <w:sz w:val="20"/>
          <w:szCs w:val="20"/>
        </w:rPr>
        <w:t>5,587</w:t>
      </w:r>
      <w:r w:rsidRPr="0024415E">
        <w:rPr>
          <w:rFonts w:ascii="Tahoma" w:hAnsi="Tahoma" w:cs="Tahoma"/>
          <w:sz w:val="20"/>
          <w:szCs w:val="20"/>
        </w:rPr>
        <w:t xml:space="preserve"> visits</w:t>
      </w:r>
      <w:r w:rsidRPr="000F1CA1">
        <w:rPr>
          <w:rFonts w:ascii="Tahoma" w:hAnsi="Tahoma" w:cs="Tahoma"/>
          <w:sz w:val="20"/>
          <w:szCs w:val="20"/>
        </w:rPr>
        <w:t xml:space="preserve">, </w:t>
      </w:r>
      <w:r w:rsidR="001B2634">
        <w:rPr>
          <w:rFonts w:ascii="Tahoma" w:hAnsi="Tahoma" w:cs="Tahoma"/>
          <w:sz w:val="20"/>
          <w:szCs w:val="20"/>
        </w:rPr>
        <w:t xml:space="preserve">with </w:t>
      </w:r>
      <w:r w:rsidR="00033C99" w:rsidRPr="00033C99">
        <w:rPr>
          <w:rFonts w:ascii="Tahoma" w:hAnsi="Tahoma" w:cs="Tahoma"/>
          <w:sz w:val="20"/>
          <w:szCs w:val="20"/>
        </w:rPr>
        <w:t>62.54</w:t>
      </w:r>
      <w:r w:rsidRPr="00033C99">
        <w:rPr>
          <w:rFonts w:ascii="Tahoma" w:hAnsi="Tahoma" w:cs="Tahoma"/>
          <w:sz w:val="20"/>
          <w:szCs w:val="20"/>
        </w:rPr>
        <w:t>%</w:t>
      </w:r>
      <w:r w:rsidRPr="000F1CA1">
        <w:rPr>
          <w:rFonts w:ascii="Tahoma" w:hAnsi="Tahoma" w:cs="Tahoma"/>
          <w:sz w:val="20"/>
          <w:szCs w:val="20"/>
        </w:rPr>
        <w:t xml:space="preserve"> new visitors for</w:t>
      </w:r>
      <w:r w:rsidRPr="000F1CA1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s</w:t>
      </w:r>
      <w:r w:rsidRPr="000F1CA1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473157">
        <w:rPr>
          <w:rFonts w:ascii="Tahoma" w:hAnsi="Tahoma" w:cs="Tahoma"/>
          <w:sz w:val="20"/>
          <w:szCs w:val="20"/>
        </w:rPr>
        <w:t>January</w:t>
      </w:r>
      <w:r w:rsidRPr="002B51F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E1D" w:rsidRPr="00FF1364" w:rsidRDefault="00891E1D" w:rsidP="00891E1D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Top referral site</w:t>
      </w:r>
      <w:r w:rsidRPr="009461DF">
        <w:rPr>
          <w:rFonts w:ascii="Tahoma" w:hAnsi="Tahoma" w:cs="Tahoma"/>
          <w:sz w:val="20"/>
          <w:szCs w:val="20"/>
        </w:rPr>
        <w:t xml:space="preserve">: </w:t>
      </w:r>
      <w:r w:rsidR="006C4D12" w:rsidRPr="00033C99">
        <w:rPr>
          <w:rFonts w:ascii="Tahoma" w:hAnsi="Tahoma" w:cs="Tahoma"/>
          <w:sz w:val="20"/>
          <w:szCs w:val="20"/>
        </w:rPr>
        <w:t>co.langlade.wi.us</w:t>
      </w:r>
      <w:r w:rsidR="00033C99">
        <w:rPr>
          <w:rFonts w:ascii="Tahoma" w:hAnsi="Tahoma" w:cs="Tahoma"/>
          <w:sz w:val="20"/>
          <w:szCs w:val="20"/>
        </w:rPr>
        <w:t xml:space="preserve"> and Facebook.com</w:t>
      </w:r>
      <w:r w:rsidR="000E2EC9">
        <w:rPr>
          <w:rFonts w:ascii="Tahoma" w:hAnsi="Tahoma" w:cs="Tahoma"/>
          <w:sz w:val="20"/>
          <w:szCs w:val="20"/>
        </w:rPr>
        <w:tab/>
        <w:t>Keyword: Langlade County Snowmobile Trails</w:t>
      </w:r>
      <w:r>
        <w:rPr>
          <w:rFonts w:ascii="Tahoma" w:hAnsi="Tahoma" w:cs="Tahoma"/>
          <w:sz w:val="20"/>
          <w:szCs w:val="20"/>
        </w:rPr>
        <w:tab/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033C99">
        <w:rPr>
          <w:rFonts w:ascii="Tahoma" w:hAnsi="Tahoma" w:cs="Tahoma"/>
          <w:sz w:val="20"/>
          <w:szCs w:val="20"/>
        </w:rPr>
        <w:t>48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473157">
        <w:rPr>
          <w:rFonts w:ascii="Tahoma" w:hAnsi="Tahoma" w:cs="Tahoma"/>
          <w:sz w:val="20"/>
          <w:szCs w:val="20"/>
        </w:rPr>
        <w:t>January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App Downloads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BB0D04">
        <w:rPr>
          <w:rFonts w:ascii="Tahoma" w:hAnsi="Tahoma" w:cs="Tahoma"/>
          <w:sz w:val="20"/>
          <w:szCs w:val="20"/>
        </w:rPr>
        <w:t>7</w:t>
      </w:r>
      <w:r w:rsidR="004D0C0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downloads in </w:t>
      </w:r>
      <w:r w:rsidR="00473157">
        <w:rPr>
          <w:rFonts w:ascii="Tahoma" w:hAnsi="Tahoma" w:cs="Tahoma"/>
          <w:sz w:val="20"/>
          <w:szCs w:val="20"/>
        </w:rPr>
        <w:t>January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B33CA0">
        <w:rPr>
          <w:rFonts w:ascii="Tahoma" w:hAnsi="Tahoma" w:cs="Tahoma"/>
          <w:sz w:val="20"/>
          <w:szCs w:val="20"/>
        </w:rPr>
        <w:t>48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473157">
        <w:rPr>
          <w:rFonts w:ascii="Tahoma" w:hAnsi="Tahoma" w:cs="Tahoma"/>
          <w:sz w:val="20"/>
          <w:szCs w:val="20"/>
        </w:rPr>
        <w:t>January</w:t>
      </w:r>
      <w:r w:rsidRPr="00363233">
        <w:rPr>
          <w:rFonts w:ascii="Tahoma" w:hAnsi="Tahoma" w:cs="Tahoma"/>
          <w:sz w:val="20"/>
          <w:szCs w:val="20"/>
        </w:rPr>
        <w:t>, 201</w:t>
      </w:r>
      <w:r>
        <w:rPr>
          <w:rFonts w:ascii="Tahoma" w:hAnsi="Tahoma" w:cs="Tahoma"/>
          <w:sz w:val="20"/>
          <w:szCs w:val="20"/>
        </w:rPr>
        <w:t>7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B33CA0">
        <w:rPr>
          <w:rFonts w:ascii="Tahoma" w:hAnsi="Tahoma" w:cs="Tahoma"/>
          <w:sz w:val="20"/>
          <w:szCs w:val="20"/>
        </w:rPr>
        <w:t>Other Inquires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B33CA0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B33CA0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3652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Distributed:</w:t>
      </w:r>
      <w:r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3A5EB0">
        <w:rPr>
          <w:rFonts w:ascii="Tahoma" w:hAnsi="Tahoma" w:cs="Tahoma"/>
          <w:sz w:val="20"/>
          <w:szCs w:val="20"/>
        </w:rPr>
        <w:t>1585</w:t>
      </w:r>
      <w:r w:rsidRPr="0006008D">
        <w:rPr>
          <w:rFonts w:ascii="Tahoma" w:hAnsi="Tahoma" w:cs="Tahoma"/>
          <w:sz w:val="20"/>
          <w:szCs w:val="20"/>
        </w:rPr>
        <w:t xml:space="preserve"> </w:t>
      </w:r>
      <w:r w:rsidR="00AA1BA2">
        <w:rPr>
          <w:rFonts w:ascii="Tahoma" w:hAnsi="Tahoma" w:cs="Tahoma"/>
          <w:sz w:val="20"/>
          <w:szCs w:val="20"/>
        </w:rPr>
        <w:t xml:space="preserve">of the </w:t>
      </w:r>
      <w:r w:rsidRPr="0006008D">
        <w:rPr>
          <w:rFonts w:ascii="Tahoma" w:hAnsi="Tahoma" w:cs="Tahoma"/>
          <w:sz w:val="20"/>
          <w:szCs w:val="20"/>
        </w:rPr>
        <w:t>201</w:t>
      </w:r>
      <w:r w:rsidR="008D240A">
        <w:rPr>
          <w:rFonts w:ascii="Tahoma" w:hAnsi="Tahoma" w:cs="Tahoma"/>
          <w:sz w:val="20"/>
          <w:szCs w:val="20"/>
        </w:rPr>
        <w:t>8</w:t>
      </w:r>
      <w:r w:rsidRPr="0006008D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>
        <w:rPr>
          <w:rFonts w:ascii="Tahoma" w:hAnsi="Tahoma" w:cs="Tahoma"/>
          <w:sz w:val="20"/>
          <w:szCs w:val="20"/>
        </w:rPr>
        <w:t>December 1,</w:t>
      </w:r>
      <w:r w:rsidRPr="0006008D">
        <w:rPr>
          <w:rFonts w:ascii="Tahoma" w:hAnsi="Tahoma" w:cs="Tahoma"/>
          <w:sz w:val="20"/>
          <w:szCs w:val="20"/>
        </w:rPr>
        <w:t xml:space="preserve"> 2017.</w:t>
      </w:r>
      <w:r w:rsidR="00040904">
        <w:rPr>
          <w:rFonts w:ascii="Tahoma" w:hAnsi="Tahoma" w:cs="Tahoma"/>
          <w:sz w:val="20"/>
          <w:szCs w:val="20"/>
        </w:rPr>
        <w:t xml:space="preserve">  At the Green Bay RV and Camping Show, 575 of the 2018 Recreation Maps were distributed.</w:t>
      </w:r>
    </w:p>
    <w:p w:rsidR="00891E1D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Facebook</w:t>
      </w:r>
      <w:r w:rsidRPr="00E81126">
        <w:rPr>
          <w:rFonts w:ascii="Tahoma" w:hAnsi="Tahoma" w:cs="Tahoma"/>
          <w:sz w:val="20"/>
          <w:szCs w:val="20"/>
        </w:rPr>
        <w:t>: 10,7</w:t>
      </w:r>
      <w:r w:rsidR="00E81126" w:rsidRPr="00E81126">
        <w:rPr>
          <w:rFonts w:ascii="Tahoma" w:hAnsi="Tahoma" w:cs="Tahoma"/>
          <w:sz w:val="20"/>
          <w:szCs w:val="20"/>
        </w:rPr>
        <w:t>80</w:t>
      </w:r>
      <w:r w:rsidRPr="006C4D12">
        <w:rPr>
          <w:rFonts w:ascii="Tahoma" w:hAnsi="Tahoma" w:cs="Tahoma"/>
          <w:sz w:val="20"/>
          <w:szCs w:val="20"/>
        </w:rPr>
        <w:t xml:space="preserve"> “Likes.”  The top post was </w:t>
      </w:r>
      <w:r w:rsidR="00BD0184" w:rsidRPr="006C4D12">
        <w:rPr>
          <w:rFonts w:ascii="Tahoma" w:hAnsi="Tahoma" w:cs="Tahoma"/>
          <w:sz w:val="20"/>
          <w:szCs w:val="20"/>
        </w:rPr>
        <w:t xml:space="preserve">about </w:t>
      </w:r>
      <w:r w:rsidR="00040904">
        <w:rPr>
          <w:rFonts w:ascii="Tahoma" w:hAnsi="Tahoma" w:cs="Tahoma"/>
          <w:sz w:val="20"/>
          <w:szCs w:val="20"/>
        </w:rPr>
        <w:t>l</w:t>
      </w:r>
      <w:r w:rsidR="00E81126" w:rsidRPr="00040904">
        <w:rPr>
          <w:rFonts w:ascii="Tahoma" w:hAnsi="Tahoma" w:cs="Tahoma"/>
          <w:sz w:val="20"/>
          <w:szCs w:val="20"/>
        </w:rPr>
        <w:t>earn</w:t>
      </w:r>
      <w:r w:rsidR="00040904">
        <w:rPr>
          <w:rFonts w:ascii="Tahoma" w:hAnsi="Tahoma" w:cs="Tahoma"/>
          <w:sz w:val="20"/>
          <w:szCs w:val="20"/>
        </w:rPr>
        <w:t>ing</w:t>
      </w:r>
      <w:r w:rsidR="00E81126" w:rsidRPr="00040904">
        <w:rPr>
          <w:rFonts w:ascii="Tahoma" w:hAnsi="Tahoma" w:cs="Tahoma"/>
          <w:sz w:val="20"/>
          <w:szCs w:val="20"/>
        </w:rPr>
        <w:t xml:space="preserve"> more and express your opinion on developing a linking ATV/UTV trail or route across th</w:t>
      </w:r>
      <w:r w:rsidR="00040904">
        <w:rPr>
          <w:rFonts w:ascii="Tahoma" w:hAnsi="Tahoma" w:cs="Tahoma"/>
          <w:sz w:val="20"/>
          <w:szCs w:val="20"/>
        </w:rPr>
        <w:t>e Upper Wolf River Fishery Area.</w:t>
      </w:r>
      <w:r w:rsidR="00E81126" w:rsidRPr="00040904">
        <w:rPr>
          <w:rFonts w:ascii="Tahoma" w:hAnsi="Tahoma" w:cs="Tahoma"/>
          <w:sz w:val="20"/>
          <w:szCs w:val="20"/>
        </w:rPr>
        <w:t> </w:t>
      </w:r>
      <w:r w:rsidRPr="006C4D12">
        <w:rPr>
          <w:rFonts w:ascii="Tahoma" w:hAnsi="Tahoma" w:cs="Tahoma"/>
          <w:sz w:val="20"/>
          <w:szCs w:val="20"/>
        </w:rPr>
        <w:t xml:space="preserve">This post reached </w:t>
      </w:r>
      <w:r w:rsidR="00040904">
        <w:rPr>
          <w:rFonts w:ascii="Tahoma" w:hAnsi="Tahoma" w:cs="Tahoma"/>
          <w:sz w:val="20"/>
          <w:szCs w:val="20"/>
        </w:rPr>
        <w:t>2,609</w:t>
      </w:r>
      <w:r w:rsidR="006A58F8" w:rsidRPr="006C4D12">
        <w:rPr>
          <w:rFonts w:ascii="Tahoma" w:hAnsi="Tahoma" w:cs="Tahoma"/>
          <w:sz w:val="20"/>
          <w:szCs w:val="20"/>
        </w:rPr>
        <w:t xml:space="preserve"> </w:t>
      </w:r>
      <w:r w:rsidRPr="006C4D12">
        <w:rPr>
          <w:rFonts w:ascii="Tahoma" w:hAnsi="Tahoma" w:cs="Tahoma"/>
          <w:sz w:val="20"/>
          <w:szCs w:val="20"/>
        </w:rPr>
        <w:t>people</w:t>
      </w:r>
      <w:r w:rsidR="00BD0184" w:rsidRPr="006C4D12">
        <w:rPr>
          <w:rFonts w:ascii="Tahoma" w:hAnsi="Tahoma" w:cs="Tahoma"/>
          <w:sz w:val="20"/>
          <w:szCs w:val="20"/>
        </w:rPr>
        <w:t xml:space="preserve"> with </w:t>
      </w:r>
      <w:r w:rsidR="00040904">
        <w:rPr>
          <w:rFonts w:ascii="Tahoma" w:hAnsi="Tahoma" w:cs="Tahoma"/>
          <w:sz w:val="20"/>
          <w:szCs w:val="20"/>
        </w:rPr>
        <w:t>150</w:t>
      </w:r>
      <w:r w:rsidR="00BD0184" w:rsidRPr="006C4D12">
        <w:rPr>
          <w:rFonts w:ascii="Tahoma" w:hAnsi="Tahoma" w:cs="Tahoma"/>
          <w:sz w:val="20"/>
          <w:szCs w:val="20"/>
        </w:rPr>
        <w:t xml:space="preserve"> post clicks, and </w:t>
      </w:r>
      <w:r w:rsidR="00040904">
        <w:rPr>
          <w:rFonts w:ascii="Tahoma" w:hAnsi="Tahoma" w:cs="Tahoma"/>
          <w:sz w:val="20"/>
          <w:szCs w:val="20"/>
        </w:rPr>
        <w:t>66</w:t>
      </w:r>
      <w:r w:rsidR="00BD0184" w:rsidRPr="006C4D12">
        <w:rPr>
          <w:rFonts w:ascii="Tahoma" w:hAnsi="Tahoma" w:cs="Tahoma"/>
          <w:sz w:val="20"/>
          <w:szCs w:val="20"/>
        </w:rPr>
        <w:t xml:space="preserve"> reactions, comments, and shares</w:t>
      </w:r>
      <w:r w:rsidRPr="006C4D12">
        <w:rPr>
          <w:rFonts w:ascii="Tahoma" w:hAnsi="Tahoma" w:cs="Tahoma"/>
          <w:sz w:val="20"/>
          <w:szCs w:val="20"/>
        </w:rPr>
        <w:t>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040904">
        <w:rPr>
          <w:rFonts w:ascii="Tahoma" w:hAnsi="Tahoma" w:cs="Tahoma"/>
          <w:sz w:val="20"/>
          <w:szCs w:val="20"/>
        </w:rPr>
        <w:t>647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040904">
        <w:rPr>
          <w:rFonts w:ascii="Tahoma" w:hAnsi="Tahoma" w:cs="Tahoma"/>
          <w:sz w:val="20"/>
          <w:szCs w:val="20"/>
        </w:rPr>
        <w:t>622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473157">
        <w:rPr>
          <w:rFonts w:ascii="Tahoma" w:hAnsi="Tahoma" w:cs="Tahoma"/>
          <w:sz w:val="20"/>
          <w:szCs w:val="20"/>
        </w:rPr>
        <w:t>January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40904">
        <w:rPr>
          <w:rFonts w:ascii="Tahoma" w:hAnsi="Tahoma" w:cs="Tahoma"/>
          <w:sz w:val="20"/>
          <w:szCs w:val="20"/>
        </w:rPr>
        <w:t xml:space="preserve">langladecounty.org: </w:t>
      </w:r>
      <w:r w:rsidR="00040904" w:rsidRPr="00040904">
        <w:rPr>
          <w:rFonts w:ascii="Tahoma" w:hAnsi="Tahoma" w:cs="Tahoma"/>
          <w:sz w:val="20"/>
          <w:szCs w:val="20"/>
        </w:rPr>
        <w:t>26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  <w:r w:rsidRPr="00040904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040904" w:rsidRPr="00040904">
        <w:rPr>
          <w:rFonts w:ascii="Tahoma" w:hAnsi="Tahoma" w:cs="Tahoma"/>
          <w:sz w:val="20"/>
          <w:szCs w:val="20"/>
        </w:rPr>
        <w:t>13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</w:p>
    <w:p w:rsidR="004D2685" w:rsidRDefault="004D2685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8D240A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  <w:r w:rsidR="00D04CB3">
        <w:rPr>
          <w:rFonts w:ascii="Tahoma" w:hAnsi="Tahoma" w:cs="Tahoma"/>
          <w:sz w:val="20"/>
          <w:szCs w:val="20"/>
        </w:rPr>
        <w:t>Sent out Everbridge notification of snowmobile trails opening and Kettlebowl Ski Hill opening.</w:t>
      </w:r>
    </w:p>
    <w:p w:rsidR="00627DE7" w:rsidRPr="009B2EDA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 xml:space="preserve">Continued marketing Everbridge and alcinfo.com webpage. </w:t>
      </w:r>
      <w:r w:rsidR="008D240A">
        <w:rPr>
          <w:rFonts w:ascii="Tahoma" w:hAnsi="Tahoma" w:cs="Tahoma"/>
          <w:sz w:val="20"/>
          <w:szCs w:val="20"/>
        </w:rPr>
        <w:t xml:space="preserve"> Alcinfo.com business cards were distributed to Clara R. McKenna Aquatics Center, </w:t>
      </w:r>
      <w:r w:rsidR="00256E76">
        <w:rPr>
          <w:rFonts w:ascii="Tahoma" w:hAnsi="Tahoma" w:cs="Tahoma"/>
          <w:sz w:val="20"/>
          <w:szCs w:val="20"/>
        </w:rPr>
        <w:t>Antigo Food Pantry</w:t>
      </w:r>
      <w:r w:rsidR="008D240A">
        <w:rPr>
          <w:rFonts w:ascii="Tahoma" w:hAnsi="Tahoma" w:cs="Tahoma"/>
          <w:sz w:val="20"/>
          <w:szCs w:val="20"/>
        </w:rPr>
        <w:t xml:space="preserve">, and </w:t>
      </w:r>
      <w:r w:rsidR="00D04CB3">
        <w:rPr>
          <w:rFonts w:ascii="Tahoma" w:hAnsi="Tahoma" w:cs="Tahoma"/>
          <w:sz w:val="20"/>
          <w:szCs w:val="20"/>
        </w:rPr>
        <w:t>Antigo Housing Authority</w:t>
      </w:r>
      <w:r w:rsidR="008D240A">
        <w:rPr>
          <w:rFonts w:ascii="Tahoma" w:hAnsi="Tahoma" w:cs="Tahoma"/>
          <w:sz w:val="20"/>
          <w:szCs w:val="20"/>
        </w:rPr>
        <w:t>.</w:t>
      </w:r>
    </w:p>
    <w:p w:rsidR="00D04CB3" w:rsidRPr="00F131F5" w:rsidRDefault="00D04CB3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F131F5">
        <w:rPr>
          <w:rFonts w:ascii="Tahoma" w:hAnsi="Tahoma" w:cs="Tahoma"/>
          <w:sz w:val="20"/>
          <w:szCs w:val="20"/>
        </w:rPr>
        <w:t>Attended the Langlade County Forestry &amp; Recreation Committee meeting.</w:t>
      </w:r>
    </w:p>
    <w:p w:rsidR="00D04CB3" w:rsidRPr="00F131F5" w:rsidRDefault="00D04CB3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F131F5">
        <w:rPr>
          <w:rFonts w:ascii="Tahoma" w:hAnsi="Tahoma" w:cs="Tahoma"/>
          <w:sz w:val="20"/>
          <w:szCs w:val="20"/>
        </w:rPr>
        <w:t>Attended Mole Lake check presentation to Langlade County clubs and organizations.</w:t>
      </w:r>
    </w:p>
    <w:p w:rsidR="00CA6032" w:rsidRDefault="00CA6032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Destination Assessment Task Force meeting.</w:t>
      </w:r>
    </w:p>
    <w:p w:rsidR="00CA6032" w:rsidRPr="00F131F5" w:rsidRDefault="00CA6032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F131F5">
        <w:rPr>
          <w:rFonts w:ascii="Tahoma" w:hAnsi="Tahoma" w:cs="Tahoma"/>
          <w:sz w:val="20"/>
          <w:szCs w:val="20"/>
        </w:rPr>
        <w:t>Attended Langlade County Museum walk through.</w:t>
      </w:r>
    </w:p>
    <w:p w:rsidR="00CA6032" w:rsidRDefault="00CA6032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Everbridge webinar called “Training More Account Administrators.”</w:t>
      </w:r>
    </w:p>
    <w:p w:rsidR="00A84877" w:rsidRDefault="00D04CB3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Green Bay RV and Camping Show.</w:t>
      </w:r>
    </w:p>
    <w:p w:rsidR="003544D3" w:rsidRPr="00AA1BA2" w:rsidRDefault="00D04CB3" w:rsidP="003544D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walk through of Langlade County Fairground kitchen facility</w:t>
      </w:r>
      <w:r w:rsidR="00F131F5">
        <w:rPr>
          <w:rFonts w:ascii="Tahoma" w:hAnsi="Tahoma" w:cs="Tahoma"/>
          <w:sz w:val="20"/>
          <w:szCs w:val="20"/>
        </w:rPr>
        <w:t xml:space="preserve"> for utilization </w:t>
      </w:r>
      <w:r w:rsidR="00856820">
        <w:rPr>
          <w:rFonts w:ascii="Tahoma" w:hAnsi="Tahoma" w:cs="Tahoma"/>
          <w:sz w:val="20"/>
          <w:szCs w:val="20"/>
        </w:rPr>
        <w:t>opportunities</w:t>
      </w:r>
      <w:r>
        <w:rPr>
          <w:rFonts w:ascii="Tahoma" w:hAnsi="Tahoma" w:cs="Tahoma"/>
          <w:sz w:val="20"/>
          <w:szCs w:val="20"/>
        </w:rPr>
        <w:t>.</w:t>
      </w:r>
    </w:p>
    <w:sectPr w:rsidR="003544D3" w:rsidRPr="00AA1BA2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99" w:rsidRDefault="00033C99" w:rsidP="008147A4">
      <w:r>
        <w:separator/>
      </w:r>
    </w:p>
  </w:endnote>
  <w:endnote w:type="continuationSeparator" w:id="0">
    <w:p w:rsidR="00033C99" w:rsidRDefault="00033C99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99" w:rsidRDefault="00033C99" w:rsidP="008147A4">
      <w:r>
        <w:separator/>
      </w:r>
    </w:p>
  </w:footnote>
  <w:footnote w:type="continuationSeparator" w:id="0">
    <w:p w:rsidR="00033C99" w:rsidRDefault="00033C99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A78"/>
    <w:rsid w:val="00013CE4"/>
    <w:rsid w:val="00017A10"/>
    <w:rsid w:val="00017A45"/>
    <w:rsid w:val="00020D38"/>
    <w:rsid w:val="00022ED2"/>
    <w:rsid w:val="00023A3E"/>
    <w:rsid w:val="00023F34"/>
    <w:rsid w:val="00024E17"/>
    <w:rsid w:val="00025E2F"/>
    <w:rsid w:val="000267F0"/>
    <w:rsid w:val="0003251F"/>
    <w:rsid w:val="00033C99"/>
    <w:rsid w:val="00033E65"/>
    <w:rsid w:val="00040904"/>
    <w:rsid w:val="00041546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6365A"/>
    <w:rsid w:val="00071699"/>
    <w:rsid w:val="00071D23"/>
    <w:rsid w:val="00072017"/>
    <w:rsid w:val="00072DB2"/>
    <w:rsid w:val="00074E34"/>
    <w:rsid w:val="00075680"/>
    <w:rsid w:val="000757C9"/>
    <w:rsid w:val="00075FAE"/>
    <w:rsid w:val="00082D6C"/>
    <w:rsid w:val="00087751"/>
    <w:rsid w:val="00087830"/>
    <w:rsid w:val="00092BC1"/>
    <w:rsid w:val="000938B1"/>
    <w:rsid w:val="000958A8"/>
    <w:rsid w:val="000A225B"/>
    <w:rsid w:val="000A4197"/>
    <w:rsid w:val="000A4A9F"/>
    <w:rsid w:val="000B015B"/>
    <w:rsid w:val="000B0AB7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1747"/>
    <w:rsid w:val="001213E1"/>
    <w:rsid w:val="00122D4A"/>
    <w:rsid w:val="00126711"/>
    <w:rsid w:val="00132770"/>
    <w:rsid w:val="00133D52"/>
    <w:rsid w:val="001361A3"/>
    <w:rsid w:val="00137A28"/>
    <w:rsid w:val="00140BDD"/>
    <w:rsid w:val="001424AF"/>
    <w:rsid w:val="0014257C"/>
    <w:rsid w:val="001425EB"/>
    <w:rsid w:val="00142604"/>
    <w:rsid w:val="0015110A"/>
    <w:rsid w:val="00152D12"/>
    <w:rsid w:val="0015318D"/>
    <w:rsid w:val="00153317"/>
    <w:rsid w:val="00155605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C22"/>
    <w:rsid w:val="00190620"/>
    <w:rsid w:val="00190C6A"/>
    <w:rsid w:val="0019104C"/>
    <w:rsid w:val="00191FD6"/>
    <w:rsid w:val="00192DAE"/>
    <w:rsid w:val="0019334B"/>
    <w:rsid w:val="0019563C"/>
    <w:rsid w:val="00196081"/>
    <w:rsid w:val="00196ACF"/>
    <w:rsid w:val="00197462"/>
    <w:rsid w:val="001A0993"/>
    <w:rsid w:val="001A27F6"/>
    <w:rsid w:val="001A31C2"/>
    <w:rsid w:val="001A3760"/>
    <w:rsid w:val="001A3EAA"/>
    <w:rsid w:val="001A4699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8D8"/>
    <w:rsid w:val="001E083F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355B"/>
    <w:rsid w:val="00225F0C"/>
    <w:rsid w:val="00231B41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3F8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235"/>
    <w:rsid w:val="002A2E38"/>
    <w:rsid w:val="002A4966"/>
    <w:rsid w:val="002A5FDF"/>
    <w:rsid w:val="002A6AE7"/>
    <w:rsid w:val="002A702B"/>
    <w:rsid w:val="002B146C"/>
    <w:rsid w:val="002B2D00"/>
    <w:rsid w:val="002B35EF"/>
    <w:rsid w:val="002B366C"/>
    <w:rsid w:val="002B3C90"/>
    <w:rsid w:val="002B3DA6"/>
    <w:rsid w:val="002B468E"/>
    <w:rsid w:val="002B4C8B"/>
    <w:rsid w:val="002B51F5"/>
    <w:rsid w:val="002C0AAE"/>
    <w:rsid w:val="002C15F2"/>
    <w:rsid w:val="002C6098"/>
    <w:rsid w:val="002D2032"/>
    <w:rsid w:val="002D29F4"/>
    <w:rsid w:val="002D39FF"/>
    <w:rsid w:val="002D3C3D"/>
    <w:rsid w:val="002D454E"/>
    <w:rsid w:val="002D507A"/>
    <w:rsid w:val="002D64AD"/>
    <w:rsid w:val="002D7285"/>
    <w:rsid w:val="002D7F6A"/>
    <w:rsid w:val="002E083E"/>
    <w:rsid w:val="002E2310"/>
    <w:rsid w:val="002E27DD"/>
    <w:rsid w:val="002E2E15"/>
    <w:rsid w:val="002E39EF"/>
    <w:rsid w:val="002E3BE9"/>
    <w:rsid w:val="002E5423"/>
    <w:rsid w:val="002E6395"/>
    <w:rsid w:val="002F25E4"/>
    <w:rsid w:val="002F396D"/>
    <w:rsid w:val="002F465E"/>
    <w:rsid w:val="002F4E96"/>
    <w:rsid w:val="002F620A"/>
    <w:rsid w:val="002F6327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544D3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80C83"/>
    <w:rsid w:val="00383B3D"/>
    <w:rsid w:val="00383DD2"/>
    <w:rsid w:val="00387A6B"/>
    <w:rsid w:val="00387AA1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1C1A"/>
    <w:rsid w:val="003E289B"/>
    <w:rsid w:val="003E456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20B8F"/>
    <w:rsid w:val="00424F20"/>
    <w:rsid w:val="00426CF7"/>
    <w:rsid w:val="004320FB"/>
    <w:rsid w:val="004324A5"/>
    <w:rsid w:val="004428F3"/>
    <w:rsid w:val="00442967"/>
    <w:rsid w:val="00443C4F"/>
    <w:rsid w:val="00446FD7"/>
    <w:rsid w:val="00447088"/>
    <w:rsid w:val="00453614"/>
    <w:rsid w:val="004538C3"/>
    <w:rsid w:val="004553C6"/>
    <w:rsid w:val="00456320"/>
    <w:rsid w:val="00457356"/>
    <w:rsid w:val="00457CF2"/>
    <w:rsid w:val="0046039D"/>
    <w:rsid w:val="004603F4"/>
    <w:rsid w:val="004649FA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6230"/>
    <w:rsid w:val="004873E7"/>
    <w:rsid w:val="00491768"/>
    <w:rsid w:val="0049188F"/>
    <w:rsid w:val="0049535A"/>
    <w:rsid w:val="00495B9F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5711"/>
    <w:rsid w:val="004E0D84"/>
    <w:rsid w:val="004E2395"/>
    <w:rsid w:val="004E52F4"/>
    <w:rsid w:val="004E5B84"/>
    <w:rsid w:val="004E7432"/>
    <w:rsid w:val="004F1621"/>
    <w:rsid w:val="004F5151"/>
    <w:rsid w:val="004F6B6C"/>
    <w:rsid w:val="004F6BAF"/>
    <w:rsid w:val="00500A90"/>
    <w:rsid w:val="00500E18"/>
    <w:rsid w:val="0050178A"/>
    <w:rsid w:val="00502831"/>
    <w:rsid w:val="00504140"/>
    <w:rsid w:val="0050511E"/>
    <w:rsid w:val="00507256"/>
    <w:rsid w:val="00511BD8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3001"/>
    <w:rsid w:val="00553486"/>
    <w:rsid w:val="00553771"/>
    <w:rsid w:val="00554C19"/>
    <w:rsid w:val="005553BB"/>
    <w:rsid w:val="00560AAD"/>
    <w:rsid w:val="00562584"/>
    <w:rsid w:val="005626D3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7554"/>
    <w:rsid w:val="00587879"/>
    <w:rsid w:val="005913EB"/>
    <w:rsid w:val="00592F38"/>
    <w:rsid w:val="005930F3"/>
    <w:rsid w:val="005937D3"/>
    <w:rsid w:val="00594136"/>
    <w:rsid w:val="0059531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7B39"/>
    <w:rsid w:val="005E3D26"/>
    <w:rsid w:val="005E5628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DE7"/>
    <w:rsid w:val="0063649A"/>
    <w:rsid w:val="006405AA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D44"/>
    <w:rsid w:val="00686EFD"/>
    <w:rsid w:val="00687876"/>
    <w:rsid w:val="0069271B"/>
    <w:rsid w:val="0069376F"/>
    <w:rsid w:val="00694BB1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DF3"/>
    <w:rsid w:val="006C1C31"/>
    <w:rsid w:val="006C1EBA"/>
    <w:rsid w:val="006C39EB"/>
    <w:rsid w:val="006C4D12"/>
    <w:rsid w:val="006D0F59"/>
    <w:rsid w:val="006D1F68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6F459A"/>
    <w:rsid w:val="006F5E84"/>
    <w:rsid w:val="006F660A"/>
    <w:rsid w:val="00700C0C"/>
    <w:rsid w:val="0070119B"/>
    <w:rsid w:val="007018C7"/>
    <w:rsid w:val="007033FD"/>
    <w:rsid w:val="0070408E"/>
    <w:rsid w:val="007046E2"/>
    <w:rsid w:val="00705937"/>
    <w:rsid w:val="007072F3"/>
    <w:rsid w:val="00707414"/>
    <w:rsid w:val="00710AD3"/>
    <w:rsid w:val="007149AD"/>
    <w:rsid w:val="00715293"/>
    <w:rsid w:val="00717137"/>
    <w:rsid w:val="00725A0E"/>
    <w:rsid w:val="00725CEE"/>
    <w:rsid w:val="00727879"/>
    <w:rsid w:val="00730C31"/>
    <w:rsid w:val="00732BA7"/>
    <w:rsid w:val="007343D8"/>
    <w:rsid w:val="00735439"/>
    <w:rsid w:val="00736884"/>
    <w:rsid w:val="00736DE5"/>
    <w:rsid w:val="00743BC8"/>
    <w:rsid w:val="00745258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683E"/>
    <w:rsid w:val="00766F8C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7DA2"/>
    <w:rsid w:val="007A0F66"/>
    <w:rsid w:val="007A36C4"/>
    <w:rsid w:val="007A48B8"/>
    <w:rsid w:val="007A48C1"/>
    <w:rsid w:val="007A637D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30C8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450C"/>
    <w:rsid w:val="007F488F"/>
    <w:rsid w:val="007F75B9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42787"/>
    <w:rsid w:val="00851922"/>
    <w:rsid w:val="00851CC7"/>
    <w:rsid w:val="008563A4"/>
    <w:rsid w:val="00856820"/>
    <w:rsid w:val="00860926"/>
    <w:rsid w:val="00862860"/>
    <w:rsid w:val="00862AB0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7E6"/>
    <w:rsid w:val="00896AA9"/>
    <w:rsid w:val="008A1F67"/>
    <w:rsid w:val="008A50CD"/>
    <w:rsid w:val="008A6324"/>
    <w:rsid w:val="008A6991"/>
    <w:rsid w:val="008B17A9"/>
    <w:rsid w:val="008B216D"/>
    <w:rsid w:val="008B238E"/>
    <w:rsid w:val="008B315B"/>
    <w:rsid w:val="008B557D"/>
    <w:rsid w:val="008B7011"/>
    <w:rsid w:val="008B7F84"/>
    <w:rsid w:val="008C3242"/>
    <w:rsid w:val="008C709F"/>
    <w:rsid w:val="008D0128"/>
    <w:rsid w:val="008D240A"/>
    <w:rsid w:val="008D2E40"/>
    <w:rsid w:val="008D31A6"/>
    <w:rsid w:val="008D33B3"/>
    <w:rsid w:val="008D58F2"/>
    <w:rsid w:val="008D73E4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E7"/>
    <w:rsid w:val="0091394E"/>
    <w:rsid w:val="00914AF9"/>
    <w:rsid w:val="00915EBA"/>
    <w:rsid w:val="00920EEF"/>
    <w:rsid w:val="00921A85"/>
    <w:rsid w:val="0092240D"/>
    <w:rsid w:val="0092343B"/>
    <w:rsid w:val="00923455"/>
    <w:rsid w:val="0092693E"/>
    <w:rsid w:val="00927FC8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37AA"/>
    <w:rsid w:val="00956F0C"/>
    <w:rsid w:val="009606D8"/>
    <w:rsid w:val="00960A67"/>
    <w:rsid w:val="00960D7A"/>
    <w:rsid w:val="00961B16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A23"/>
    <w:rsid w:val="00A11303"/>
    <w:rsid w:val="00A11699"/>
    <w:rsid w:val="00A142C4"/>
    <w:rsid w:val="00A14A94"/>
    <w:rsid w:val="00A15A1D"/>
    <w:rsid w:val="00A224F8"/>
    <w:rsid w:val="00A22A57"/>
    <w:rsid w:val="00A22C62"/>
    <w:rsid w:val="00A22FB3"/>
    <w:rsid w:val="00A257E8"/>
    <w:rsid w:val="00A25CC0"/>
    <w:rsid w:val="00A26D9C"/>
    <w:rsid w:val="00A2782D"/>
    <w:rsid w:val="00A321F4"/>
    <w:rsid w:val="00A32830"/>
    <w:rsid w:val="00A32AB5"/>
    <w:rsid w:val="00A32B7F"/>
    <w:rsid w:val="00A359CA"/>
    <w:rsid w:val="00A35A36"/>
    <w:rsid w:val="00A41AED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5663D"/>
    <w:rsid w:val="00A605B9"/>
    <w:rsid w:val="00A609F4"/>
    <w:rsid w:val="00A61814"/>
    <w:rsid w:val="00A61B3D"/>
    <w:rsid w:val="00A70125"/>
    <w:rsid w:val="00A71029"/>
    <w:rsid w:val="00A741E9"/>
    <w:rsid w:val="00A768DB"/>
    <w:rsid w:val="00A76AE0"/>
    <w:rsid w:val="00A76EE4"/>
    <w:rsid w:val="00A801E2"/>
    <w:rsid w:val="00A81767"/>
    <w:rsid w:val="00A83122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DBF"/>
    <w:rsid w:val="00AC027E"/>
    <w:rsid w:val="00AC05B0"/>
    <w:rsid w:val="00AC0DD9"/>
    <w:rsid w:val="00AC1C7A"/>
    <w:rsid w:val="00AC208B"/>
    <w:rsid w:val="00AC4AAA"/>
    <w:rsid w:val="00AC5588"/>
    <w:rsid w:val="00AC7010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B30"/>
    <w:rsid w:val="00B33479"/>
    <w:rsid w:val="00B33B2F"/>
    <w:rsid w:val="00B33CA0"/>
    <w:rsid w:val="00B3691B"/>
    <w:rsid w:val="00B4151A"/>
    <w:rsid w:val="00B43DE0"/>
    <w:rsid w:val="00B46652"/>
    <w:rsid w:val="00B51B43"/>
    <w:rsid w:val="00B522D5"/>
    <w:rsid w:val="00B5453F"/>
    <w:rsid w:val="00B60B34"/>
    <w:rsid w:val="00B624F7"/>
    <w:rsid w:val="00B71B7D"/>
    <w:rsid w:val="00B7325F"/>
    <w:rsid w:val="00B74404"/>
    <w:rsid w:val="00B74E32"/>
    <w:rsid w:val="00B74E75"/>
    <w:rsid w:val="00B759CA"/>
    <w:rsid w:val="00B763BE"/>
    <w:rsid w:val="00B812D6"/>
    <w:rsid w:val="00B820DB"/>
    <w:rsid w:val="00B8236E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B051E"/>
    <w:rsid w:val="00BB0D04"/>
    <w:rsid w:val="00BB0EBD"/>
    <w:rsid w:val="00BB151F"/>
    <w:rsid w:val="00BB196B"/>
    <w:rsid w:val="00BB32D9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72E6"/>
    <w:rsid w:val="00C40BFC"/>
    <w:rsid w:val="00C41338"/>
    <w:rsid w:val="00C43191"/>
    <w:rsid w:val="00C46B24"/>
    <w:rsid w:val="00C52497"/>
    <w:rsid w:val="00C52C85"/>
    <w:rsid w:val="00C53CE1"/>
    <w:rsid w:val="00C571AF"/>
    <w:rsid w:val="00C62E62"/>
    <w:rsid w:val="00C65C45"/>
    <w:rsid w:val="00C66C30"/>
    <w:rsid w:val="00C66E3C"/>
    <w:rsid w:val="00C70051"/>
    <w:rsid w:val="00C74322"/>
    <w:rsid w:val="00C77809"/>
    <w:rsid w:val="00C8136A"/>
    <w:rsid w:val="00C8148F"/>
    <w:rsid w:val="00C82C13"/>
    <w:rsid w:val="00C83DDD"/>
    <w:rsid w:val="00C83E7B"/>
    <w:rsid w:val="00C84010"/>
    <w:rsid w:val="00C843C9"/>
    <w:rsid w:val="00C86B42"/>
    <w:rsid w:val="00C93820"/>
    <w:rsid w:val="00C938BA"/>
    <w:rsid w:val="00C942CB"/>
    <w:rsid w:val="00C94E74"/>
    <w:rsid w:val="00C95635"/>
    <w:rsid w:val="00CA0096"/>
    <w:rsid w:val="00CA157F"/>
    <w:rsid w:val="00CA2719"/>
    <w:rsid w:val="00CA6032"/>
    <w:rsid w:val="00CA6E29"/>
    <w:rsid w:val="00CB0A63"/>
    <w:rsid w:val="00CB0D6D"/>
    <w:rsid w:val="00CB0FFC"/>
    <w:rsid w:val="00CB2BA7"/>
    <w:rsid w:val="00CB3BFD"/>
    <w:rsid w:val="00CB67F5"/>
    <w:rsid w:val="00CC0188"/>
    <w:rsid w:val="00CC534A"/>
    <w:rsid w:val="00CD268E"/>
    <w:rsid w:val="00CD270A"/>
    <w:rsid w:val="00CD2E61"/>
    <w:rsid w:val="00CD3460"/>
    <w:rsid w:val="00CD45D9"/>
    <w:rsid w:val="00CD647F"/>
    <w:rsid w:val="00CD6F25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414B0"/>
    <w:rsid w:val="00D420B0"/>
    <w:rsid w:val="00D44510"/>
    <w:rsid w:val="00D467D9"/>
    <w:rsid w:val="00D4758D"/>
    <w:rsid w:val="00D500E8"/>
    <w:rsid w:val="00D51DA3"/>
    <w:rsid w:val="00D577DC"/>
    <w:rsid w:val="00D62340"/>
    <w:rsid w:val="00D62BC7"/>
    <w:rsid w:val="00D64015"/>
    <w:rsid w:val="00D65071"/>
    <w:rsid w:val="00D675D9"/>
    <w:rsid w:val="00D70289"/>
    <w:rsid w:val="00D71328"/>
    <w:rsid w:val="00D730A6"/>
    <w:rsid w:val="00D73F7C"/>
    <w:rsid w:val="00D7557F"/>
    <w:rsid w:val="00D7643E"/>
    <w:rsid w:val="00D769EC"/>
    <w:rsid w:val="00D81844"/>
    <w:rsid w:val="00D8269F"/>
    <w:rsid w:val="00D829EC"/>
    <w:rsid w:val="00D86799"/>
    <w:rsid w:val="00D8686C"/>
    <w:rsid w:val="00D91F41"/>
    <w:rsid w:val="00D967E7"/>
    <w:rsid w:val="00DA4312"/>
    <w:rsid w:val="00DB024C"/>
    <w:rsid w:val="00DB465B"/>
    <w:rsid w:val="00DB6350"/>
    <w:rsid w:val="00DC20DE"/>
    <w:rsid w:val="00DC30F1"/>
    <w:rsid w:val="00DC4648"/>
    <w:rsid w:val="00DC514B"/>
    <w:rsid w:val="00DC7EF3"/>
    <w:rsid w:val="00DD0908"/>
    <w:rsid w:val="00DD1284"/>
    <w:rsid w:val="00DD3A3A"/>
    <w:rsid w:val="00DD4D84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C34"/>
    <w:rsid w:val="00DF503B"/>
    <w:rsid w:val="00DF56A8"/>
    <w:rsid w:val="00DF6AB5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1661"/>
    <w:rsid w:val="00E4497E"/>
    <w:rsid w:val="00E45798"/>
    <w:rsid w:val="00E4667B"/>
    <w:rsid w:val="00E47278"/>
    <w:rsid w:val="00E5361C"/>
    <w:rsid w:val="00E54A40"/>
    <w:rsid w:val="00E54FA3"/>
    <w:rsid w:val="00E558A9"/>
    <w:rsid w:val="00E612D3"/>
    <w:rsid w:val="00E61685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803CC"/>
    <w:rsid w:val="00E80BBD"/>
    <w:rsid w:val="00E81126"/>
    <w:rsid w:val="00E81C81"/>
    <w:rsid w:val="00E840E7"/>
    <w:rsid w:val="00E903A7"/>
    <w:rsid w:val="00E9266D"/>
    <w:rsid w:val="00E94A9D"/>
    <w:rsid w:val="00EA6340"/>
    <w:rsid w:val="00EB2DE9"/>
    <w:rsid w:val="00EB4028"/>
    <w:rsid w:val="00EB684C"/>
    <w:rsid w:val="00EB69D1"/>
    <w:rsid w:val="00EC06AC"/>
    <w:rsid w:val="00EC189C"/>
    <w:rsid w:val="00EC1D54"/>
    <w:rsid w:val="00EC24E2"/>
    <w:rsid w:val="00EC3BED"/>
    <w:rsid w:val="00EC442A"/>
    <w:rsid w:val="00EC5970"/>
    <w:rsid w:val="00EC7B27"/>
    <w:rsid w:val="00ED1D29"/>
    <w:rsid w:val="00ED327F"/>
    <w:rsid w:val="00ED495F"/>
    <w:rsid w:val="00ED7F17"/>
    <w:rsid w:val="00EE1981"/>
    <w:rsid w:val="00EE2C2C"/>
    <w:rsid w:val="00EE37F9"/>
    <w:rsid w:val="00EE40D6"/>
    <w:rsid w:val="00EF45E5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7023"/>
    <w:rsid w:val="00F17FBC"/>
    <w:rsid w:val="00F20B07"/>
    <w:rsid w:val="00F21764"/>
    <w:rsid w:val="00F2296C"/>
    <w:rsid w:val="00F2355B"/>
    <w:rsid w:val="00F23FC8"/>
    <w:rsid w:val="00F2431C"/>
    <w:rsid w:val="00F25E14"/>
    <w:rsid w:val="00F25F5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0C"/>
    <w:rsid w:val="00F66AF1"/>
    <w:rsid w:val="00F706CB"/>
    <w:rsid w:val="00F72297"/>
    <w:rsid w:val="00F739D1"/>
    <w:rsid w:val="00F74323"/>
    <w:rsid w:val="00F77DA2"/>
    <w:rsid w:val="00F81EE5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628F"/>
    <w:rsid w:val="00FD1A01"/>
    <w:rsid w:val="00FD66D2"/>
    <w:rsid w:val="00FD7FD7"/>
    <w:rsid w:val="00FE0F3D"/>
    <w:rsid w:val="00FE1786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January 2018 Info Requests Out</a:t>
            </a:r>
            <a:r>
              <a:rPr lang="en-US" baseline="0"/>
              <a:t> of 48 </a:t>
            </a:r>
            <a:endParaRPr lang="en-US"/>
          </a:p>
        </c:rich>
      </c:tx>
      <c:layout>
        <c:manualLayout>
          <c:xMode val="edge"/>
          <c:yMode val="edge"/>
          <c:x val="0.13399300087489094"/>
          <c:y val="2.8901734104046239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2018'!$D$3:$D$7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2018'!$E$3:$E$7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3</c:v>
                </c:pt>
                <c:pt idx="3">
                  <c:v>6</c:v>
                </c:pt>
                <c:pt idx="4">
                  <c:v>23</c:v>
                </c:pt>
              </c:numCache>
            </c:numRef>
          </c:val>
        </c:ser>
        <c:axId val="102911360"/>
        <c:axId val="102917248"/>
      </c:barChart>
      <c:catAx>
        <c:axId val="102911360"/>
        <c:scaling>
          <c:orientation val="minMax"/>
        </c:scaling>
        <c:axPos val="b"/>
        <c:tickLblPos val="nextTo"/>
        <c:crossAx val="102917248"/>
        <c:crosses val="autoZero"/>
        <c:auto val="1"/>
        <c:lblAlgn val="ctr"/>
        <c:lblOffset val="100"/>
      </c:catAx>
      <c:valAx>
        <c:axId val="102917248"/>
        <c:scaling>
          <c:orientation val="minMax"/>
        </c:scaling>
        <c:axPos val="l"/>
        <c:majorGridlines/>
        <c:numFmt formatCode="General" sourceLinked="1"/>
        <c:tickLblPos val="nextTo"/>
        <c:crossAx val="1029113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7181-A241-462B-9A00-2E79EAEF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802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27</cp:revision>
  <cp:lastPrinted>2018-01-02T15:05:00Z</cp:lastPrinted>
  <dcterms:created xsi:type="dcterms:W3CDTF">2018-01-29T21:51:00Z</dcterms:created>
  <dcterms:modified xsi:type="dcterms:W3CDTF">2018-02-23T15:58:00Z</dcterms:modified>
</cp:coreProperties>
</file>