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45663">
        <w:rPr>
          <w:rFonts w:ascii="Tahoma" w:hAnsi="Tahoma" w:cs="Tahoma"/>
          <w:b/>
          <w:sz w:val="28"/>
          <w:szCs w:val="28"/>
        </w:rPr>
        <w:t>October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923455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4951FB">
        <w:rPr>
          <w:rFonts w:ascii="Tahoma" w:hAnsi="Tahoma" w:cs="Tahoma"/>
          <w:sz w:val="22"/>
          <w:szCs w:val="22"/>
        </w:rPr>
        <w:t>Total Balance Available to Loan</w:t>
      </w:r>
      <w:r w:rsidRPr="004951FB">
        <w:rPr>
          <w:rFonts w:ascii="Tahoma" w:hAnsi="Tahoma" w:cs="Tahoma"/>
          <w:sz w:val="22"/>
          <w:szCs w:val="22"/>
        </w:rPr>
        <w:tab/>
      </w:r>
      <w:r w:rsidR="00185D43" w:rsidRPr="00A359CA">
        <w:rPr>
          <w:rFonts w:ascii="Tahoma" w:hAnsi="Tahoma" w:cs="Tahoma"/>
          <w:b/>
          <w:sz w:val="22"/>
          <w:szCs w:val="22"/>
        </w:rPr>
        <w:t>$</w:t>
      </w:r>
      <w:r w:rsidR="00A359CA">
        <w:rPr>
          <w:rFonts w:ascii="Tahoma" w:hAnsi="Tahoma" w:cs="Tahoma"/>
          <w:b/>
          <w:sz w:val="22"/>
          <w:szCs w:val="22"/>
        </w:rPr>
        <w:t>230,384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D30114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61814">
        <w:rPr>
          <w:rFonts w:ascii="Tahoma" w:hAnsi="Tahoma" w:cs="Tahoma"/>
          <w:sz w:val="22"/>
          <w:szCs w:val="22"/>
        </w:rPr>
        <w:t>Total Balance Available to Loan</w:t>
      </w:r>
      <w:r w:rsidRPr="00A61814">
        <w:rPr>
          <w:rFonts w:ascii="Tahoma" w:hAnsi="Tahoma" w:cs="Tahoma"/>
          <w:sz w:val="22"/>
          <w:szCs w:val="22"/>
        </w:rPr>
        <w:tab/>
      </w:r>
      <w:r w:rsidR="00185D43" w:rsidRPr="008B557D">
        <w:rPr>
          <w:rFonts w:ascii="Tahoma" w:hAnsi="Tahoma" w:cs="Tahoma"/>
          <w:b/>
          <w:sz w:val="22"/>
          <w:szCs w:val="22"/>
        </w:rPr>
        <w:t>$</w:t>
      </w:r>
      <w:r w:rsidR="008B557D" w:rsidRPr="008B557D">
        <w:rPr>
          <w:rFonts w:ascii="Tahoma" w:hAnsi="Tahoma" w:cs="Tahoma"/>
          <w:b/>
          <w:sz w:val="22"/>
          <w:szCs w:val="22"/>
        </w:rPr>
        <w:t>67</w:t>
      </w:r>
      <w:r w:rsidR="008B557D">
        <w:rPr>
          <w:rFonts w:ascii="Tahoma" w:hAnsi="Tahoma" w:cs="Tahoma"/>
          <w:b/>
          <w:sz w:val="22"/>
          <w:szCs w:val="22"/>
        </w:rPr>
        <w:t>,899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A4197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 xml:space="preserve">-- </w:t>
      </w:r>
      <w:r w:rsidR="008E0017">
        <w:rPr>
          <w:rFonts w:ascii="Tahoma" w:hAnsi="Tahoma" w:cs="Tahoma"/>
          <w:sz w:val="20"/>
          <w:szCs w:val="20"/>
        </w:rPr>
        <w:t>Two (2) New Business Inquiries</w:t>
      </w:r>
      <w:r w:rsidR="00896AA9" w:rsidRPr="008B315B">
        <w:rPr>
          <w:rFonts w:ascii="Tahoma" w:hAnsi="Tahoma" w:cs="Tahoma"/>
          <w:sz w:val="20"/>
          <w:szCs w:val="20"/>
        </w:rPr>
        <w:t xml:space="preserve"> </w:t>
      </w:r>
    </w:p>
    <w:p w:rsidR="00504140" w:rsidRPr="008B315B" w:rsidRDefault="00504140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E0017">
        <w:rPr>
          <w:rFonts w:ascii="Tahoma" w:hAnsi="Tahoma" w:cs="Tahoma"/>
          <w:b/>
          <w:sz w:val="20"/>
          <w:szCs w:val="20"/>
        </w:rPr>
        <w:t xml:space="preserve">-- </w:t>
      </w:r>
      <w:r w:rsidRPr="008E0017">
        <w:rPr>
          <w:rFonts w:ascii="Tahoma" w:hAnsi="Tahoma" w:cs="Tahoma"/>
          <w:sz w:val="20"/>
          <w:szCs w:val="20"/>
        </w:rPr>
        <w:t>Four (4) current businesses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Pr="00CB2BA7" w:rsidRDefault="00860926" w:rsidP="00860926">
      <w:pPr>
        <w:ind w:left="-360"/>
        <w:rPr>
          <w:rFonts w:ascii="Tahoma" w:hAnsi="Tahoma" w:cs="Tahoma"/>
          <w:b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921A85">
        <w:rPr>
          <w:rFonts w:ascii="Tahoma" w:hAnsi="Tahoma" w:cs="Tahoma"/>
          <w:sz w:val="20"/>
          <w:szCs w:val="20"/>
        </w:rPr>
        <w:t>1,</w:t>
      </w:r>
      <w:r w:rsidR="00CB2BA7">
        <w:rPr>
          <w:rFonts w:ascii="Tahoma" w:hAnsi="Tahoma" w:cs="Tahoma"/>
          <w:sz w:val="20"/>
          <w:szCs w:val="20"/>
        </w:rPr>
        <w:t>8</w:t>
      </w:r>
      <w:r w:rsidR="00A53D3B">
        <w:rPr>
          <w:rFonts w:ascii="Tahoma" w:hAnsi="Tahoma" w:cs="Tahoma"/>
          <w:sz w:val="20"/>
          <w:szCs w:val="20"/>
        </w:rPr>
        <w:t>11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921A85">
        <w:rPr>
          <w:rFonts w:ascii="Tahoma" w:hAnsi="Tahoma" w:cs="Tahoma"/>
          <w:sz w:val="20"/>
          <w:szCs w:val="20"/>
        </w:rPr>
        <w:t>7</w:t>
      </w:r>
      <w:r w:rsidR="00A53D3B">
        <w:rPr>
          <w:rFonts w:ascii="Tahoma" w:hAnsi="Tahoma" w:cs="Tahoma"/>
          <w:sz w:val="20"/>
          <w:szCs w:val="20"/>
        </w:rPr>
        <w:t>9.07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545663">
        <w:rPr>
          <w:rFonts w:ascii="Tahoma" w:hAnsi="Tahoma" w:cs="Tahoma"/>
          <w:sz w:val="20"/>
          <w:szCs w:val="20"/>
        </w:rPr>
        <w:t>October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53D3B">
        <w:rPr>
          <w:rFonts w:ascii="Tahoma" w:hAnsi="Tahoma" w:cs="Tahoma"/>
          <w:sz w:val="20"/>
          <w:szCs w:val="20"/>
        </w:rPr>
        <w:t>halloween</w:t>
      </w:r>
      <w:proofErr w:type="spellEnd"/>
      <w:proofErr w:type="gramEnd"/>
      <w:r w:rsidR="00A53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3D3B">
        <w:rPr>
          <w:rFonts w:ascii="Tahoma" w:hAnsi="Tahoma" w:cs="Tahoma"/>
          <w:sz w:val="20"/>
          <w:szCs w:val="20"/>
        </w:rPr>
        <w:t>atv</w:t>
      </w:r>
      <w:proofErr w:type="spellEnd"/>
      <w:r w:rsidR="00A53D3B">
        <w:rPr>
          <w:rFonts w:ascii="Tahoma" w:hAnsi="Tahoma" w:cs="Tahoma"/>
          <w:sz w:val="20"/>
          <w:szCs w:val="20"/>
        </w:rPr>
        <w:t xml:space="preserve"> ride </w:t>
      </w:r>
      <w:proofErr w:type="spellStart"/>
      <w:r w:rsidR="00A53D3B">
        <w:rPr>
          <w:rFonts w:ascii="Tahoma" w:hAnsi="Tahoma" w:cs="Tahoma"/>
          <w:sz w:val="20"/>
          <w:szCs w:val="20"/>
        </w:rPr>
        <w:t>wi</w:t>
      </w:r>
      <w:proofErr w:type="spellEnd"/>
      <w:r w:rsidR="00A53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3D3B">
        <w:rPr>
          <w:rFonts w:ascii="Tahoma" w:hAnsi="Tahoma" w:cs="Tahoma"/>
          <w:sz w:val="20"/>
          <w:szCs w:val="20"/>
        </w:rPr>
        <w:t>oct</w:t>
      </w:r>
      <w:proofErr w:type="spellEnd"/>
      <w:r w:rsidR="00A53D3B">
        <w:rPr>
          <w:rFonts w:ascii="Tahoma" w:hAnsi="Tahoma" w:cs="Tahoma"/>
          <w:sz w:val="20"/>
          <w:szCs w:val="20"/>
        </w:rPr>
        <w:t xml:space="preserve"> 29 30 2016 &amp; Langlade county tourism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A53D3B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545663">
        <w:rPr>
          <w:rFonts w:ascii="Tahoma" w:hAnsi="Tahoma" w:cs="Tahoma"/>
          <w:sz w:val="20"/>
          <w:szCs w:val="20"/>
        </w:rPr>
        <w:t>October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A909AE">
        <w:rPr>
          <w:rFonts w:ascii="Tahoma" w:hAnsi="Tahoma" w:cs="Tahoma"/>
          <w:sz w:val="20"/>
          <w:szCs w:val="20"/>
        </w:rPr>
        <w:t>2</w:t>
      </w:r>
      <w:r w:rsidR="00A53D3B">
        <w:rPr>
          <w:rFonts w:ascii="Tahoma" w:hAnsi="Tahoma" w:cs="Tahoma"/>
          <w:sz w:val="20"/>
          <w:szCs w:val="20"/>
        </w:rPr>
        <w:t>0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545663">
        <w:rPr>
          <w:rFonts w:ascii="Tahoma" w:hAnsi="Tahoma" w:cs="Tahoma"/>
          <w:sz w:val="20"/>
          <w:szCs w:val="20"/>
        </w:rPr>
        <w:t>October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0E7FF0">
        <w:rPr>
          <w:rFonts w:ascii="Tahoma" w:hAnsi="Tahoma" w:cs="Tahoma"/>
          <w:b/>
          <w:sz w:val="20"/>
          <w:szCs w:val="20"/>
        </w:rPr>
        <w:t>2</w:t>
      </w:r>
      <w:r w:rsidR="00A53D3B">
        <w:rPr>
          <w:rFonts w:ascii="Tahoma" w:hAnsi="Tahoma" w:cs="Tahoma"/>
          <w:b/>
          <w:sz w:val="20"/>
          <w:szCs w:val="20"/>
        </w:rPr>
        <w:t>75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BF15BF" w:rsidRPr="0080119A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sz w:val="20"/>
          <w:szCs w:val="20"/>
        </w:rPr>
        <w:t xml:space="preserve"> 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730C31">
        <w:rPr>
          <w:rFonts w:ascii="Tahoma" w:hAnsi="Tahoma" w:cs="Tahoma"/>
          <w:sz w:val="20"/>
          <w:szCs w:val="20"/>
        </w:rPr>
        <w:t>58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545663">
        <w:rPr>
          <w:rFonts w:ascii="Tahoma" w:hAnsi="Tahoma" w:cs="Tahoma"/>
          <w:sz w:val="20"/>
          <w:szCs w:val="20"/>
        </w:rPr>
        <w:t>October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730C31">
        <w:rPr>
          <w:rFonts w:ascii="Tahoma" w:hAnsi="Tahoma" w:cs="Tahoma"/>
          <w:sz w:val="20"/>
          <w:szCs w:val="20"/>
        </w:rPr>
        <w:t>ATV Map</w:t>
      </w:r>
      <w:r w:rsidR="001C52EC">
        <w:rPr>
          <w:rFonts w:ascii="Tahoma" w:hAnsi="Tahoma" w:cs="Tahoma"/>
          <w:sz w:val="20"/>
          <w:szCs w:val="20"/>
        </w:rPr>
        <w:t xml:space="preserve">  </w:t>
      </w:r>
    </w:p>
    <w:p w:rsidR="001C52EC" w:rsidRDefault="00781B3F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781B3F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522470" cy="2331720"/>
            <wp:effectExtent l="19050" t="0" r="114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A95B36">
        <w:rPr>
          <w:rFonts w:ascii="Tahoma" w:hAnsi="Tahoma" w:cs="Tahoma"/>
          <w:sz w:val="20"/>
          <w:szCs w:val="20"/>
        </w:rPr>
        <w:t>3,</w:t>
      </w:r>
      <w:r w:rsidR="00A53D3B">
        <w:rPr>
          <w:rFonts w:ascii="Tahoma" w:hAnsi="Tahoma" w:cs="Tahoma"/>
          <w:sz w:val="20"/>
          <w:szCs w:val="20"/>
        </w:rPr>
        <w:t>4</w:t>
      </w:r>
      <w:r w:rsidR="00A95B36">
        <w:rPr>
          <w:rFonts w:ascii="Tahoma" w:hAnsi="Tahoma" w:cs="Tahoma"/>
          <w:sz w:val="20"/>
          <w:szCs w:val="20"/>
        </w:rPr>
        <w:t>93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2D454E">
        <w:rPr>
          <w:rFonts w:ascii="Tahoma" w:hAnsi="Tahoma" w:cs="Tahoma"/>
          <w:sz w:val="20"/>
          <w:szCs w:val="20"/>
        </w:rPr>
        <w:t>6</w:t>
      </w:r>
      <w:r w:rsidR="00A53D3B">
        <w:rPr>
          <w:rFonts w:ascii="Tahoma" w:hAnsi="Tahoma" w:cs="Tahoma"/>
          <w:sz w:val="20"/>
          <w:szCs w:val="20"/>
        </w:rPr>
        <w:t>4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A53D3B">
        <w:rPr>
          <w:rFonts w:ascii="Tahoma" w:hAnsi="Tahoma" w:cs="Tahoma"/>
          <w:sz w:val="20"/>
          <w:szCs w:val="20"/>
        </w:rPr>
        <w:t>the last chance to take Wisconsin DNR Outdoor Recreation survey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3,795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736DE5">
        <w:rPr>
          <w:rFonts w:ascii="Tahoma" w:hAnsi="Tahoma" w:cs="Tahoma"/>
          <w:sz w:val="20"/>
          <w:szCs w:val="20"/>
        </w:rPr>
        <w:t>,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66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736DE5" w:rsidRPr="00736DE5">
        <w:rPr>
          <w:rFonts w:ascii="Tahoma" w:hAnsi="Tahoma" w:cs="Tahoma"/>
          <w:sz w:val="20"/>
          <w:szCs w:val="20"/>
        </w:rPr>
        <w:t xml:space="preserve"> </w:t>
      </w:r>
      <w:r w:rsidR="00736DE5">
        <w:rPr>
          <w:rFonts w:ascii="Tahoma" w:hAnsi="Tahoma" w:cs="Tahoma"/>
          <w:sz w:val="20"/>
          <w:szCs w:val="20"/>
        </w:rPr>
        <w:t xml:space="preserve">and </w:t>
      </w:r>
      <w:r w:rsidR="00A53D3B">
        <w:rPr>
          <w:rFonts w:ascii="Tahoma" w:hAnsi="Tahoma" w:cs="Tahoma"/>
          <w:sz w:val="20"/>
          <w:szCs w:val="20"/>
        </w:rPr>
        <w:t>20</w:t>
      </w:r>
      <w:r w:rsidR="00736DE5">
        <w:rPr>
          <w:rFonts w:ascii="Tahoma" w:hAnsi="Tahoma" w:cs="Tahoma"/>
          <w:sz w:val="20"/>
          <w:szCs w:val="20"/>
        </w:rPr>
        <w:t xml:space="preserve"> reactions, comments and shares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>:</w:t>
      </w:r>
      <w:r w:rsidRPr="001974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There have been </w:t>
      </w:r>
      <w:r w:rsidR="00A53D3B">
        <w:rPr>
          <w:rFonts w:ascii="Tahoma" w:hAnsi="Tahoma" w:cs="Tahoma"/>
          <w:sz w:val="20"/>
          <w:szCs w:val="20"/>
        </w:rPr>
        <w:t>304</w:t>
      </w:r>
      <w:r w:rsidRPr="002B366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A53D3B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>langladecounty.org website and 24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Pr="00727879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320ADB" w:rsidRDefault="0008775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</w:t>
      </w:r>
      <w:r w:rsidR="00320ADB">
        <w:rPr>
          <w:rFonts w:ascii="Tahoma" w:hAnsi="Tahoma" w:cs="Tahoma"/>
          <w:sz w:val="20"/>
          <w:szCs w:val="20"/>
        </w:rPr>
        <w:t xml:space="preserve"> Department of Tourism </w:t>
      </w:r>
      <w:r w:rsidR="00F6533A">
        <w:rPr>
          <w:rFonts w:ascii="Tahoma" w:hAnsi="Tahoma" w:cs="Tahoma"/>
          <w:sz w:val="20"/>
          <w:szCs w:val="20"/>
        </w:rPr>
        <w:t>to learn about the GEM grant application process.</w:t>
      </w:r>
    </w:p>
    <w:p w:rsidR="00320ADB" w:rsidRDefault="0008775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ITBEC Marketing meeting to determine shows we will be participating in and develop a marketing plan.</w:t>
      </w:r>
    </w:p>
    <w:p w:rsidR="00087751" w:rsidRDefault="0039715C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409.2pt;margin-top:5.15pt;width:105pt;height:52.2pt;z-index:251660288"/>
        </w:pict>
      </w:r>
      <w:r w:rsidR="00087751">
        <w:rPr>
          <w:rFonts w:ascii="Tahoma" w:hAnsi="Tahoma" w:cs="Tahoma"/>
          <w:noProof/>
          <w:sz w:val="20"/>
          <w:szCs w:val="20"/>
        </w:rPr>
        <w:t>Working with 5 Star Marketing on the development of the 2017 Langlade County Recreation Map.</w:t>
      </w:r>
    </w:p>
    <w:p w:rsidR="00896AA9" w:rsidRDefault="00F6533A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the Rec Survey Public Meeting</w:t>
      </w:r>
    </w:p>
    <w:p w:rsidR="00F6533A" w:rsidRDefault="00F6533A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Met with Langlade Area Mountain Bike Assocation.</w:t>
      </w:r>
    </w:p>
    <w:p w:rsidR="00AA512D" w:rsidRDefault="00AA512D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Met with DMI on web position campaign.</w:t>
      </w:r>
    </w:p>
    <w:p w:rsidR="00AF12C1" w:rsidRDefault="00AF12C1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072A2">
        <w:rPr>
          <w:rFonts w:ascii="Tahoma" w:hAnsi="Tahoma" w:cs="Tahoma"/>
          <w:sz w:val="20"/>
          <w:szCs w:val="20"/>
        </w:rPr>
        <w:t>416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6072A2">
        <w:rPr>
          <w:rFonts w:ascii="Tahoma" w:hAnsi="Tahoma" w:cs="Tahoma"/>
          <w:sz w:val="20"/>
          <w:szCs w:val="20"/>
        </w:rPr>
        <w:t>71</w:t>
      </w:r>
      <w:r w:rsidR="00201E6F">
        <w:rPr>
          <w:rFonts w:ascii="Tahoma" w:hAnsi="Tahoma" w:cs="Tahoma"/>
          <w:sz w:val="20"/>
          <w:szCs w:val="20"/>
        </w:rPr>
        <w:t>.</w:t>
      </w:r>
      <w:r w:rsidR="006072A2">
        <w:rPr>
          <w:rFonts w:ascii="Tahoma" w:hAnsi="Tahoma" w:cs="Tahoma"/>
          <w:sz w:val="20"/>
          <w:szCs w:val="20"/>
        </w:rPr>
        <w:t>15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545663">
        <w:rPr>
          <w:rFonts w:ascii="Tahoma" w:hAnsi="Tahoma" w:cs="Tahoma"/>
          <w:sz w:val="20"/>
          <w:szCs w:val="20"/>
        </w:rPr>
        <w:t>October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072A2">
        <w:rPr>
          <w:rFonts w:ascii="Tahoma" w:hAnsi="Tahoma" w:cs="Tahoma"/>
          <w:sz w:val="20"/>
          <w:szCs w:val="20"/>
        </w:rPr>
        <w:t>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A909AE">
        <w:rPr>
          <w:rFonts w:ascii="Tahoma" w:hAnsi="Tahoma" w:cs="Tahoma"/>
          <w:sz w:val="20"/>
          <w:szCs w:val="20"/>
        </w:rPr>
        <w:t xml:space="preserve">Langlade County </w:t>
      </w:r>
      <w:r w:rsidR="006072A2">
        <w:rPr>
          <w:rFonts w:ascii="Tahoma" w:hAnsi="Tahoma" w:cs="Tahoma"/>
          <w:sz w:val="20"/>
          <w:szCs w:val="20"/>
        </w:rPr>
        <w:t>business</w:t>
      </w:r>
      <w:r w:rsidR="00201E6F">
        <w:rPr>
          <w:rFonts w:ascii="Tahoma" w:hAnsi="Tahoma" w:cs="Tahoma"/>
          <w:sz w:val="20"/>
          <w:szCs w:val="20"/>
        </w:rPr>
        <w:t xml:space="preserve"> development</w:t>
      </w:r>
      <w:r w:rsidR="006072A2">
        <w:rPr>
          <w:rFonts w:ascii="Tahoma" w:hAnsi="Tahoma" w:cs="Tahoma"/>
          <w:sz w:val="20"/>
          <w:szCs w:val="20"/>
        </w:rPr>
        <w:t xml:space="preserve"> </w:t>
      </w:r>
    </w:p>
    <w:p w:rsidR="001C6340" w:rsidRDefault="003E5404" w:rsidP="00FA7207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17</w:t>
      </w:r>
      <w:r w:rsidR="006072A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6072A2">
        <w:rPr>
          <w:rFonts w:ascii="Tahoma" w:hAnsi="Tahoma" w:cs="Tahoma"/>
          <w:sz w:val="20"/>
          <w:szCs w:val="20"/>
        </w:rPr>
        <w:t>115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 xml:space="preserve">was about </w:t>
      </w:r>
      <w:r w:rsidR="006072A2">
        <w:rPr>
          <w:rFonts w:ascii="Tahoma" w:hAnsi="Tahoma" w:cs="Tahoma"/>
          <w:sz w:val="20"/>
          <w:szCs w:val="20"/>
        </w:rPr>
        <w:t xml:space="preserve">Lisa </w:t>
      </w:r>
      <w:proofErr w:type="spellStart"/>
      <w:r w:rsidR="006072A2">
        <w:rPr>
          <w:rFonts w:ascii="Tahoma" w:hAnsi="Tahoma" w:cs="Tahoma"/>
          <w:sz w:val="20"/>
          <w:szCs w:val="20"/>
        </w:rPr>
        <w:t>Rettinger</w:t>
      </w:r>
      <w:proofErr w:type="spellEnd"/>
      <w:r w:rsidR="006072A2">
        <w:rPr>
          <w:rFonts w:ascii="Tahoma" w:hAnsi="Tahoma" w:cs="Tahoma"/>
          <w:sz w:val="20"/>
          <w:szCs w:val="20"/>
        </w:rPr>
        <w:t xml:space="preserve"> and Grandview Orchard’s transition from a regular apple farm to organic apple farm</w:t>
      </w:r>
      <w:r w:rsidR="00484081" w:rsidRPr="00484081">
        <w:rPr>
          <w:rFonts w:ascii="Tahoma" w:hAnsi="Tahoma" w:cs="Tahoma"/>
          <w:sz w:val="20"/>
          <w:szCs w:val="20"/>
        </w:rPr>
        <w:t>.</w:t>
      </w:r>
    </w:p>
    <w:p w:rsidR="008853E7" w:rsidRPr="00587879" w:rsidRDefault="008853E7" w:rsidP="001C6340">
      <w:pPr>
        <w:spacing w:after="60"/>
        <w:ind w:left="-360"/>
        <w:rPr>
          <w:rFonts w:ascii="Tahoma" w:hAnsi="Tahoma" w:cs="Tahoma"/>
          <w:sz w:val="16"/>
          <w:szCs w:val="16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51533B" w:rsidRPr="00400E81" w:rsidRDefault="008E0017" w:rsidP="008E001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400E81">
        <w:rPr>
          <w:rFonts w:ascii="Tahoma" w:hAnsi="Tahoma" w:cs="Tahoma"/>
          <w:sz w:val="20"/>
          <w:szCs w:val="20"/>
        </w:rPr>
        <w:t xml:space="preserve">First Meeting was held for the Antigo/Langlade County Employee Focus Group </w:t>
      </w:r>
    </w:p>
    <w:p w:rsidR="001A31C2" w:rsidRPr="00915EBA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Small Business Development Center </w:t>
      </w:r>
      <w:r w:rsidR="00AB313C" w:rsidRPr="00915EBA">
        <w:rPr>
          <w:rFonts w:ascii="Tahoma" w:hAnsi="Tahoma" w:cs="Tahoma"/>
          <w:sz w:val="20"/>
          <w:szCs w:val="20"/>
        </w:rPr>
        <w:t xml:space="preserve">will be continuing to utilizing our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>with Langlade County businesses to help develop a stronger business plan.</w:t>
      </w:r>
    </w:p>
    <w:p w:rsidR="00400E81" w:rsidRDefault="00126711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400E81">
        <w:rPr>
          <w:rFonts w:ascii="Tahoma" w:hAnsi="Tahoma" w:cs="Tahoma"/>
          <w:sz w:val="20"/>
          <w:szCs w:val="20"/>
        </w:rPr>
        <w:t>The EDC responsive website</w:t>
      </w:r>
      <w:r w:rsidR="00400E81">
        <w:rPr>
          <w:rFonts w:ascii="Tahoma" w:hAnsi="Tahoma" w:cs="Tahoma"/>
          <w:sz w:val="20"/>
          <w:szCs w:val="20"/>
        </w:rPr>
        <w:t xml:space="preserve"> and redesign</w:t>
      </w:r>
      <w:r w:rsidRPr="00400E81">
        <w:rPr>
          <w:rFonts w:ascii="Tahoma" w:hAnsi="Tahoma" w:cs="Tahoma"/>
          <w:sz w:val="20"/>
          <w:szCs w:val="20"/>
        </w:rPr>
        <w:t xml:space="preserve"> was launched </w:t>
      </w:r>
    </w:p>
    <w:p w:rsidR="00AA512D" w:rsidRPr="00400E81" w:rsidRDefault="00AA512D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400E81">
        <w:rPr>
          <w:rFonts w:ascii="Tahoma" w:hAnsi="Tahoma" w:cs="Tahoma"/>
          <w:sz w:val="20"/>
          <w:szCs w:val="20"/>
        </w:rPr>
        <w:t>Working on adding Tools for Business to the website.</w:t>
      </w:r>
    </w:p>
    <w:p w:rsidR="00F071D4" w:rsidRDefault="00F071D4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CDBG reports to DOA for the City of Antigo </w:t>
      </w:r>
      <w:proofErr w:type="spellStart"/>
      <w:r>
        <w:rPr>
          <w:rFonts w:ascii="Tahoma" w:hAnsi="Tahoma" w:cs="Tahoma"/>
          <w:sz w:val="20"/>
          <w:szCs w:val="20"/>
        </w:rPr>
        <w:t>Watermain</w:t>
      </w:r>
      <w:proofErr w:type="spellEnd"/>
      <w:r>
        <w:rPr>
          <w:rFonts w:ascii="Tahoma" w:hAnsi="Tahoma" w:cs="Tahoma"/>
          <w:sz w:val="20"/>
          <w:szCs w:val="20"/>
        </w:rPr>
        <w:t xml:space="preserve"> Project.</w:t>
      </w:r>
    </w:p>
    <w:p w:rsidR="00896AA9" w:rsidRDefault="00896AA9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DEHCR regarding old CDBG grants.</w:t>
      </w:r>
    </w:p>
    <w:p w:rsidR="004553C6" w:rsidRDefault="004553C6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at Kiwanis Club</w:t>
      </w:r>
      <w:r w:rsidR="00F6533A">
        <w:rPr>
          <w:rFonts w:ascii="Tahoma" w:hAnsi="Tahoma" w:cs="Tahoma"/>
          <w:sz w:val="20"/>
          <w:szCs w:val="20"/>
        </w:rPr>
        <w:t>.</w:t>
      </w:r>
    </w:p>
    <w:p w:rsidR="00896AA9" w:rsidRDefault="00836C32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</w:t>
      </w:r>
      <w:r w:rsidR="00896AA9">
        <w:rPr>
          <w:rFonts w:ascii="Tahoma" w:hAnsi="Tahoma" w:cs="Tahoma"/>
          <w:sz w:val="20"/>
          <w:szCs w:val="20"/>
        </w:rPr>
        <w:t xml:space="preserve"> at the Logging</w:t>
      </w:r>
      <w:r w:rsidR="004553C6">
        <w:rPr>
          <w:rFonts w:ascii="Tahoma" w:hAnsi="Tahoma" w:cs="Tahoma"/>
          <w:sz w:val="20"/>
          <w:szCs w:val="20"/>
        </w:rPr>
        <w:t xml:space="preserve"> Day at Crestwood Elementary School</w:t>
      </w:r>
      <w:r w:rsidR="00AB64A0">
        <w:rPr>
          <w:rFonts w:ascii="Tahoma" w:hAnsi="Tahoma" w:cs="Tahoma"/>
          <w:sz w:val="20"/>
          <w:szCs w:val="20"/>
        </w:rPr>
        <w:t>.</w:t>
      </w:r>
    </w:p>
    <w:p w:rsidR="004553C6" w:rsidRDefault="00400E81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Completed </w:t>
      </w:r>
      <w:r w:rsidR="004553C6">
        <w:rPr>
          <w:rFonts w:ascii="Tahoma" w:hAnsi="Tahoma" w:cs="Tahoma"/>
          <w:sz w:val="20"/>
          <w:szCs w:val="20"/>
        </w:rPr>
        <w:t>IED</w:t>
      </w:r>
      <w:r>
        <w:rPr>
          <w:rFonts w:ascii="Tahoma" w:hAnsi="Tahoma" w:cs="Tahoma"/>
          <w:sz w:val="20"/>
          <w:szCs w:val="20"/>
        </w:rPr>
        <w:t>C C</w:t>
      </w:r>
      <w:r w:rsidR="004553C6">
        <w:rPr>
          <w:rFonts w:ascii="Tahoma" w:hAnsi="Tahoma" w:cs="Tahoma"/>
          <w:sz w:val="20"/>
          <w:szCs w:val="20"/>
        </w:rPr>
        <w:t>ourse on Business Retention &amp; Expansion.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4553C6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Facility Steering Committee Meeting</w:t>
      </w:r>
    </w:p>
    <w:p w:rsidR="004553C6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Northcentral Regional Planning Commission </w:t>
      </w:r>
    </w:p>
    <w:p w:rsidR="00F6533A" w:rsidRPr="00F6533A" w:rsidRDefault="00F6533A" w:rsidP="00F6533A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Northwood</w:t>
      </w:r>
      <w:r w:rsidR="00400E81">
        <w:rPr>
          <w:rFonts w:ascii="Tahoma" w:hAnsi="Tahoma" w:cs="Tahoma"/>
          <w:sz w:val="20"/>
          <w:szCs w:val="20"/>
        </w:rPr>
        <w:t>s</w:t>
      </w:r>
      <w:proofErr w:type="spellEnd"/>
      <w:r>
        <w:rPr>
          <w:rFonts w:ascii="Tahoma" w:hAnsi="Tahoma" w:cs="Tahoma"/>
          <w:sz w:val="20"/>
          <w:szCs w:val="20"/>
        </w:rPr>
        <w:t xml:space="preserve"> Networking</w:t>
      </w:r>
    </w:p>
    <w:p w:rsidR="00F6533A" w:rsidRDefault="00F6533A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Employment Focus Group</w:t>
      </w:r>
    </w:p>
    <w:p w:rsidR="00896AA9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Fall Economic Development Conference</w:t>
      </w:r>
    </w:p>
    <w:p w:rsidR="004553C6" w:rsidRDefault="00400E81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Northcentral Wisconsin Regional Planning Community Economic Development </w:t>
      </w:r>
      <w:proofErr w:type="spellStart"/>
      <w:r>
        <w:rPr>
          <w:rFonts w:ascii="Tahoma" w:hAnsi="Tahoma" w:cs="Tahoma"/>
          <w:sz w:val="20"/>
          <w:szCs w:val="20"/>
        </w:rPr>
        <w:t>Assement</w:t>
      </w:r>
      <w:proofErr w:type="spellEnd"/>
    </w:p>
    <w:p w:rsidR="004553C6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Public Service Commission on Broadband</w:t>
      </w:r>
    </w:p>
    <w:p w:rsidR="004553C6" w:rsidRDefault="004553C6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896AA9" w:rsidRDefault="00896AA9" w:rsidP="00896AA9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on new entrepreneurial programs through WEDC</w:t>
      </w:r>
    </w:p>
    <w:p w:rsidR="000A4197" w:rsidRDefault="000A4197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</w:t>
      </w:r>
      <w:r w:rsidR="00400E81">
        <w:rPr>
          <w:rFonts w:ascii="Tahoma" w:hAnsi="Tahoma" w:cs="Tahoma"/>
          <w:sz w:val="20"/>
          <w:szCs w:val="20"/>
        </w:rPr>
        <w:t>:  Map corrections</w:t>
      </w:r>
    </w:p>
    <w:p w:rsidR="00AA512D" w:rsidRDefault="00AA512D" w:rsidP="00AB64A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Pride Community Connections</w:t>
      </w: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F2" w:rsidRDefault="00002FF2" w:rsidP="008147A4">
      <w:r>
        <w:separator/>
      </w:r>
    </w:p>
  </w:endnote>
  <w:endnote w:type="continuationSeparator" w:id="0">
    <w:p w:rsidR="00002FF2" w:rsidRDefault="00002FF2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F2" w:rsidRDefault="00002FF2" w:rsidP="008147A4">
      <w:r>
        <w:separator/>
      </w:r>
    </w:p>
  </w:footnote>
  <w:footnote w:type="continuationSeparator" w:id="0">
    <w:p w:rsidR="00002FF2" w:rsidRDefault="00002FF2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3E65"/>
    <w:rsid w:val="00047AB9"/>
    <w:rsid w:val="00051B55"/>
    <w:rsid w:val="0005359F"/>
    <w:rsid w:val="00055B23"/>
    <w:rsid w:val="00055E90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7751"/>
    <w:rsid w:val="000938B1"/>
    <w:rsid w:val="000958A8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26711"/>
    <w:rsid w:val="00132770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225"/>
    <w:rsid w:val="001E5588"/>
    <w:rsid w:val="001E63CF"/>
    <w:rsid w:val="001E653E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12DC"/>
    <w:rsid w:val="00222953"/>
    <w:rsid w:val="00223225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3125E"/>
    <w:rsid w:val="00331B3A"/>
    <w:rsid w:val="00333E82"/>
    <w:rsid w:val="003425CB"/>
    <w:rsid w:val="00342BBA"/>
    <w:rsid w:val="00342DB8"/>
    <w:rsid w:val="0035008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87879"/>
    <w:rsid w:val="00592F38"/>
    <w:rsid w:val="005930F3"/>
    <w:rsid w:val="0059413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E5628"/>
    <w:rsid w:val="005F464B"/>
    <w:rsid w:val="00602BD2"/>
    <w:rsid w:val="00605819"/>
    <w:rsid w:val="006072A2"/>
    <w:rsid w:val="00614257"/>
    <w:rsid w:val="006165E0"/>
    <w:rsid w:val="00620DB6"/>
    <w:rsid w:val="006405AA"/>
    <w:rsid w:val="006468F6"/>
    <w:rsid w:val="00646DA2"/>
    <w:rsid w:val="00652FFC"/>
    <w:rsid w:val="006533DC"/>
    <w:rsid w:val="006550D3"/>
    <w:rsid w:val="006571CF"/>
    <w:rsid w:val="00662168"/>
    <w:rsid w:val="00664E6C"/>
    <w:rsid w:val="00666B90"/>
    <w:rsid w:val="00666DFA"/>
    <w:rsid w:val="00672688"/>
    <w:rsid w:val="00674F86"/>
    <w:rsid w:val="00675FEC"/>
    <w:rsid w:val="00677DCC"/>
    <w:rsid w:val="006804E8"/>
    <w:rsid w:val="00680535"/>
    <w:rsid w:val="006826AD"/>
    <w:rsid w:val="0069271B"/>
    <w:rsid w:val="0069376F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7414"/>
    <w:rsid w:val="00710AD3"/>
    <w:rsid w:val="007149AD"/>
    <w:rsid w:val="00715293"/>
    <w:rsid w:val="00725A0E"/>
    <w:rsid w:val="00727879"/>
    <w:rsid w:val="00730C31"/>
    <w:rsid w:val="007343D8"/>
    <w:rsid w:val="00736DE5"/>
    <w:rsid w:val="00745258"/>
    <w:rsid w:val="00747884"/>
    <w:rsid w:val="00747A4B"/>
    <w:rsid w:val="007505D4"/>
    <w:rsid w:val="00751EF0"/>
    <w:rsid w:val="00753F8B"/>
    <w:rsid w:val="0075437A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6175"/>
    <w:rsid w:val="007B7426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B238E"/>
    <w:rsid w:val="008B315B"/>
    <w:rsid w:val="008B557D"/>
    <w:rsid w:val="008B7011"/>
    <w:rsid w:val="008C709F"/>
    <w:rsid w:val="008D31A6"/>
    <w:rsid w:val="008D33B3"/>
    <w:rsid w:val="008E0017"/>
    <w:rsid w:val="008E40C1"/>
    <w:rsid w:val="008F15DA"/>
    <w:rsid w:val="008F2E88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3BBB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9CA"/>
    <w:rsid w:val="00A35A36"/>
    <w:rsid w:val="00A41E0C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3192"/>
    <w:rsid w:val="00A95B36"/>
    <w:rsid w:val="00A9628C"/>
    <w:rsid w:val="00AA18C9"/>
    <w:rsid w:val="00AA20AA"/>
    <w:rsid w:val="00AA512D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934"/>
    <w:rsid w:val="00AF711E"/>
    <w:rsid w:val="00B01EED"/>
    <w:rsid w:val="00B02C64"/>
    <w:rsid w:val="00B02ED4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A4ED4"/>
    <w:rsid w:val="00BA603E"/>
    <w:rsid w:val="00BB0EBD"/>
    <w:rsid w:val="00BB151F"/>
    <w:rsid w:val="00BB196B"/>
    <w:rsid w:val="00BB32D9"/>
    <w:rsid w:val="00BC382D"/>
    <w:rsid w:val="00BC6251"/>
    <w:rsid w:val="00BD22DD"/>
    <w:rsid w:val="00BD29C5"/>
    <w:rsid w:val="00BD2BF3"/>
    <w:rsid w:val="00BD7D31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3C9"/>
    <w:rsid w:val="00C86B42"/>
    <w:rsid w:val="00C93820"/>
    <w:rsid w:val="00C938BA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F28DC"/>
    <w:rsid w:val="00CF5734"/>
    <w:rsid w:val="00D000E5"/>
    <w:rsid w:val="00D005A7"/>
    <w:rsid w:val="00D03DFC"/>
    <w:rsid w:val="00D060A0"/>
    <w:rsid w:val="00D06422"/>
    <w:rsid w:val="00D0686B"/>
    <w:rsid w:val="00D07097"/>
    <w:rsid w:val="00D07B8E"/>
    <w:rsid w:val="00D160A7"/>
    <w:rsid w:val="00D1650A"/>
    <w:rsid w:val="00D17E18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4732"/>
    <w:rsid w:val="00DE4C7E"/>
    <w:rsid w:val="00DE696A"/>
    <w:rsid w:val="00DF2C34"/>
    <w:rsid w:val="00DF56A8"/>
    <w:rsid w:val="00E02FAC"/>
    <w:rsid w:val="00E03B30"/>
    <w:rsid w:val="00E13AD3"/>
    <w:rsid w:val="00E14A0D"/>
    <w:rsid w:val="00E25B03"/>
    <w:rsid w:val="00E27652"/>
    <w:rsid w:val="00E27FF5"/>
    <w:rsid w:val="00E33FD4"/>
    <w:rsid w:val="00E4497E"/>
    <w:rsid w:val="00E45798"/>
    <w:rsid w:val="00E4667B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33A"/>
    <w:rsid w:val="00F66AF1"/>
    <w:rsid w:val="00F706CB"/>
    <w:rsid w:val="00F72297"/>
    <w:rsid w:val="00F739D1"/>
    <w:rsid w:val="00F74323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71D2"/>
    <w:rsid w:val="00FB727C"/>
    <w:rsid w:val="00FC628F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October 2016 Info</a:t>
            </a:r>
            <a:r>
              <a:rPr lang="en-US" baseline="0"/>
              <a:t> Requests out of 58 </a:t>
            </a:r>
            <a:endParaRPr lang="en-US"/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2016'!$D$243:$D$247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2016'!$E$243:$E$247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16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axId val="82432000"/>
        <c:axId val="82433536"/>
      </c:barChart>
      <c:catAx>
        <c:axId val="82432000"/>
        <c:scaling>
          <c:orientation val="minMax"/>
        </c:scaling>
        <c:axPos val="b"/>
        <c:tickLblPos val="nextTo"/>
        <c:crossAx val="82433536"/>
        <c:crosses val="autoZero"/>
        <c:auto val="1"/>
        <c:lblAlgn val="ctr"/>
        <c:lblOffset val="100"/>
      </c:catAx>
      <c:valAx>
        <c:axId val="82433536"/>
        <c:scaling>
          <c:orientation val="minMax"/>
        </c:scaling>
        <c:axPos val="l"/>
        <c:majorGridlines/>
        <c:numFmt formatCode="General" sourceLinked="1"/>
        <c:tickLblPos val="nextTo"/>
        <c:crossAx val="824320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9B4D-D5FC-4C27-A85A-8C38840F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3</cp:revision>
  <cp:lastPrinted>2016-09-26T21:09:00Z</cp:lastPrinted>
  <dcterms:created xsi:type="dcterms:W3CDTF">2016-11-01T20:32:00Z</dcterms:created>
  <dcterms:modified xsi:type="dcterms:W3CDTF">2016-11-03T18:59:00Z</dcterms:modified>
</cp:coreProperties>
</file>